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96" w:type="dxa"/>
        <w:tblLayout w:type="fixed"/>
        <w:tblCellMar>
          <w:left w:w="0" w:type="dxa"/>
          <w:right w:w="0" w:type="dxa"/>
        </w:tblCellMar>
        <w:tblLook w:val="0000"/>
      </w:tblPr>
      <w:tblGrid>
        <w:gridCol w:w="9696"/>
      </w:tblGrid>
      <w:tr w:rsidR="0023090E" w:rsidRPr="00E94ECB">
        <w:trPr>
          <w:trHeight w:hRule="exact" w:val="3402"/>
        </w:trPr>
        <w:tc>
          <w:tcPr>
            <w:tcW w:w="9696" w:type="dxa"/>
          </w:tcPr>
          <w:p w:rsidR="00D13B08" w:rsidRPr="00E94ECB" w:rsidRDefault="00D13B08" w:rsidP="00D13B08">
            <w:pPr>
              <w:pStyle w:val="StyleTitre"/>
            </w:pPr>
            <w:r w:rsidRPr="00E94ECB">
              <w:t>Technique of reinforced soil base calculation under fall initiation in ground mass</w:t>
            </w:r>
          </w:p>
          <w:p w:rsidR="0023090E" w:rsidRPr="00E94ECB" w:rsidRDefault="00A62B1F" w:rsidP="00A62B1F">
            <w:pPr>
              <w:pStyle w:val="StyleTitre1Arial11ptGauche"/>
            </w:pPr>
            <w:r w:rsidRPr="00E94ECB">
              <w:t xml:space="preserve">La </w:t>
            </w:r>
            <w:proofErr w:type="spellStart"/>
            <w:r w:rsidRPr="00E94ECB">
              <w:t>méthode</w:t>
            </w:r>
            <w:proofErr w:type="spellEnd"/>
            <w:r w:rsidRPr="00E94ECB">
              <w:t xml:space="preserve"> du </w:t>
            </w:r>
            <w:proofErr w:type="spellStart"/>
            <w:r w:rsidRPr="00E94ECB">
              <w:t>compte</w:t>
            </w:r>
            <w:proofErr w:type="spellEnd"/>
            <w:r w:rsidRPr="00E94ECB">
              <w:t xml:space="preserve"> </w:t>
            </w:r>
            <w:proofErr w:type="spellStart"/>
            <w:r w:rsidRPr="00E94ECB">
              <w:t>armé</w:t>
            </w:r>
            <w:proofErr w:type="spellEnd"/>
            <w:r w:rsidRPr="00E94ECB">
              <w:t xml:space="preserve"> les raisons du sol à </w:t>
            </w:r>
            <w:proofErr w:type="spellStart"/>
            <w:r w:rsidRPr="00E94ECB">
              <w:t>l'apparition</w:t>
            </w:r>
            <w:proofErr w:type="spellEnd"/>
            <w:r w:rsidRPr="00E94ECB">
              <w:t xml:space="preserve"> des </w:t>
            </w:r>
            <w:proofErr w:type="spellStart"/>
            <w:r w:rsidRPr="00E94ECB">
              <w:t>échecs</w:t>
            </w:r>
            <w:proofErr w:type="spellEnd"/>
            <w:r w:rsidRPr="00E94ECB">
              <w:t xml:space="preserve"> à le massif du sol </w:t>
            </w:r>
          </w:p>
          <w:p w:rsidR="00704051" w:rsidRPr="00E94ECB" w:rsidRDefault="00704051" w:rsidP="00704051">
            <w:pPr>
              <w:pStyle w:val="StyleAuthorArial10ptGauche"/>
            </w:pPr>
            <w:r w:rsidRPr="00E94ECB">
              <w:t xml:space="preserve">A. </w:t>
            </w:r>
            <w:proofErr w:type="spellStart"/>
            <w:r w:rsidRPr="00E94ECB">
              <w:t>Ponomaryov</w:t>
            </w:r>
            <w:proofErr w:type="spellEnd"/>
            <w:r w:rsidRPr="00E94ECB">
              <w:t xml:space="preserve"> &amp; D. </w:t>
            </w:r>
            <w:proofErr w:type="spellStart"/>
            <w:r w:rsidRPr="00E94ECB">
              <w:t>Zolotozubov</w:t>
            </w:r>
            <w:proofErr w:type="spellEnd"/>
            <w:r w:rsidRPr="00E94ECB">
              <w:t>.</w:t>
            </w:r>
          </w:p>
          <w:p w:rsidR="0023090E" w:rsidRPr="00E94ECB" w:rsidRDefault="00704051" w:rsidP="00704051">
            <w:pPr>
              <w:pStyle w:val="StyleAffiliationArialGauche"/>
            </w:pPr>
            <w:r w:rsidRPr="00E94ECB">
              <w:rPr>
                <w:sz w:val="20"/>
              </w:rPr>
              <w:t xml:space="preserve">Perm national research </w:t>
            </w:r>
            <w:proofErr w:type="spellStart"/>
            <w:r w:rsidRPr="00E94ECB">
              <w:rPr>
                <w:sz w:val="20"/>
              </w:rPr>
              <w:t>polytechnical</w:t>
            </w:r>
            <w:proofErr w:type="spellEnd"/>
            <w:r w:rsidRPr="00E94ECB">
              <w:rPr>
                <w:sz w:val="20"/>
              </w:rPr>
              <w:t xml:space="preserve"> university</w:t>
            </w:r>
          </w:p>
          <w:p w:rsidR="0023090E" w:rsidRPr="00E94ECB" w:rsidRDefault="0023090E" w:rsidP="00005DE9">
            <w:pPr>
              <w:pStyle w:val="StyleAuthorArial10ptGauche"/>
            </w:pPr>
          </w:p>
          <w:p w:rsidR="00CF57B0" w:rsidRPr="00E94ECB" w:rsidRDefault="00CF57B0" w:rsidP="00CF57B0">
            <w:pPr>
              <w:pStyle w:val="StyleAffiliationArial"/>
            </w:pPr>
          </w:p>
          <w:p w:rsidR="00005DE9" w:rsidRPr="00E94ECB" w:rsidRDefault="00005DE9" w:rsidP="002775A1">
            <w:pPr>
              <w:pStyle w:val="StyleAuthorArial10ptGauche"/>
            </w:pPr>
          </w:p>
          <w:p w:rsidR="002775A1" w:rsidRPr="00E94ECB" w:rsidRDefault="002775A1" w:rsidP="00CF57B0">
            <w:pPr>
              <w:pStyle w:val="StyleAffiliationArial"/>
            </w:pPr>
          </w:p>
          <w:p w:rsidR="007D7D3C" w:rsidRPr="00E94ECB" w:rsidRDefault="007D7D3C" w:rsidP="007D7D3C">
            <w:pPr>
              <w:pStyle w:val="Affiliation"/>
            </w:pPr>
          </w:p>
        </w:tc>
      </w:tr>
      <w:tr w:rsidR="0023090E" w:rsidRPr="00E94ECB">
        <w:tc>
          <w:tcPr>
            <w:tcW w:w="9696" w:type="dxa"/>
          </w:tcPr>
          <w:p w:rsidR="0023090E" w:rsidRPr="00E94ECB" w:rsidRDefault="0023090E" w:rsidP="00F557A4">
            <w:pPr>
              <w:pStyle w:val="StyleabstractresumeheadingJustifi"/>
              <w:rPr>
                <w:lang w:val="fr-FR"/>
              </w:rPr>
            </w:pPr>
            <w:r w:rsidRPr="00E94ECB">
              <w:rPr>
                <w:lang w:val="fr-FR"/>
              </w:rPr>
              <w:t>ABSTRACT</w:t>
            </w:r>
            <w:r w:rsidR="00832924" w:rsidRPr="00E94ECB">
              <w:rPr>
                <w:lang w:val="fr-FR"/>
              </w:rPr>
              <w:t xml:space="preserve">: </w:t>
            </w:r>
            <w:r w:rsidR="00625946" w:rsidRPr="00E94ECB">
              <w:rPr>
                <w:rStyle w:val="longtext"/>
                <w:szCs w:val="18"/>
              </w:rPr>
              <w:t xml:space="preserve">On the basis of carried out investigations, the authors obtained stress and strain development mechanisms of the reinforced ground mass depending on the properties of soils, the characteristics of the reinforcing elements, the depth of their location and their number. The obtained mechanisms allowed to propose the calculation methodology of the reinforced base surface settlement in the territories expose to deformation. To evaluate the proposed method, it was compared with previously obtained results of the experiments and calculations carried out with the help of BS8006, </w:t>
            </w:r>
            <w:proofErr w:type="spellStart"/>
            <w:r w:rsidR="00625946" w:rsidRPr="00E94ECB">
              <w:rPr>
                <w:rStyle w:val="longtext"/>
                <w:szCs w:val="18"/>
              </w:rPr>
              <w:t>Giroud</w:t>
            </w:r>
            <w:proofErr w:type="spellEnd"/>
            <w:r w:rsidR="00625946" w:rsidRPr="00E94ECB">
              <w:rPr>
                <w:rStyle w:val="longtext"/>
                <w:szCs w:val="18"/>
              </w:rPr>
              <w:t xml:space="preserve">, Perrier, R.A.F.A.E.L methods and PLAXIS and </w:t>
            </w:r>
            <w:proofErr w:type="spellStart"/>
            <w:r w:rsidR="00625946" w:rsidRPr="00E94ECB">
              <w:rPr>
                <w:rStyle w:val="longtext"/>
                <w:szCs w:val="18"/>
              </w:rPr>
              <w:t>Sofistik</w:t>
            </w:r>
            <w:proofErr w:type="spellEnd"/>
            <w:r w:rsidR="00625946" w:rsidRPr="00E94ECB">
              <w:rPr>
                <w:rStyle w:val="longtext"/>
                <w:szCs w:val="18"/>
              </w:rPr>
              <w:t xml:space="preserve"> programs.</w:t>
            </w:r>
          </w:p>
          <w:p w:rsidR="0023090E" w:rsidRPr="00E94ECB" w:rsidRDefault="0023090E" w:rsidP="006E1BF6">
            <w:pPr>
              <w:pStyle w:val="StyleabstractresumeheadingJustifi"/>
              <w:rPr>
                <w:lang w:val="fr-FR"/>
              </w:rPr>
            </w:pPr>
            <w:r w:rsidRPr="00E94ECB">
              <w:rPr>
                <w:lang w:val="fr-FR"/>
              </w:rPr>
              <w:t>RÉSUMÉ</w:t>
            </w:r>
            <w:r w:rsidR="00832924" w:rsidRPr="00E94ECB">
              <w:rPr>
                <w:lang w:val="fr-FR"/>
              </w:rPr>
              <w:t xml:space="preserve"> : </w:t>
            </w:r>
            <w:r w:rsidR="005005F4" w:rsidRPr="00E94ECB">
              <w:rPr>
                <w:szCs w:val="18"/>
                <w:lang w:eastAsia="ru-RU"/>
              </w:rPr>
              <w:t xml:space="preserve">À la base des </w:t>
            </w:r>
            <w:proofErr w:type="spellStart"/>
            <w:r w:rsidR="005005F4" w:rsidRPr="00E94ECB">
              <w:rPr>
                <w:szCs w:val="18"/>
                <w:lang w:eastAsia="ru-RU"/>
              </w:rPr>
              <w:t>études</w:t>
            </w:r>
            <w:proofErr w:type="spellEnd"/>
            <w:r w:rsidR="005005F4" w:rsidRPr="00E94ECB">
              <w:rPr>
                <w:szCs w:val="18"/>
                <w:lang w:eastAsia="ru-RU"/>
              </w:rPr>
              <w:t xml:space="preserve"> </w:t>
            </w:r>
            <w:proofErr w:type="spellStart"/>
            <w:r w:rsidR="005005F4" w:rsidRPr="00E94ECB">
              <w:rPr>
                <w:szCs w:val="18"/>
                <w:lang w:eastAsia="ru-RU"/>
              </w:rPr>
              <w:t>accomplies</w:t>
            </w:r>
            <w:proofErr w:type="spellEnd"/>
            <w:r w:rsidR="005005F4" w:rsidRPr="00E94ECB">
              <w:rPr>
                <w:szCs w:val="18"/>
                <w:lang w:eastAsia="ru-RU"/>
              </w:rPr>
              <w:t xml:space="preserve"> les </w:t>
            </w:r>
            <w:proofErr w:type="spellStart"/>
            <w:r w:rsidR="005005F4" w:rsidRPr="00E94ECB">
              <w:rPr>
                <w:szCs w:val="18"/>
                <w:lang w:eastAsia="ru-RU"/>
              </w:rPr>
              <w:t>auteurs</w:t>
            </w:r>
            <w:proofErr w:type="spellEnd"/>
            <w:r w:rsidR="005005F4" w:rsidRPr="00E94ECB">
              <w:rPr>
                <w:szCs w:val="18"/>
                <w:lang w:eastAsia="ru-RU"/>
              </w:rPr>
              <w:t xml:space="preserve"> </w:t>
            </w:r>
            <w:proofErr w:type="spellStart"/>
            <w:r w:rsidR="005005F4" w:rsidRPr="00E94ECB">
              <w:rPr>
                <w:szCs w:val="18"/>
                <w:lang w:eastAsia="ru-RU"/>
              </w:rPr>
              <w:t>ont</w:t>
            </w:r>
            <w:proofErr w:type="spellEnd"/>
            <w:r w:rsidR="005005F4" w:rsidRPr="00E94ECB">
              <w:rPr>
                <w:szCs w:val="18"/>
                <w:lang w:eastAsia="ru-RU"/>
              </w:rPr>
              <w:t xml:space="preserve"> </w:t>
            </w:r>
            <w:proofErr w:type="spellStart"/>
            <w:r w:rsidR="005005F4" w:rsidRPr="00E94ECB">
              <w:rPr>
                <w:szCs w:val="18"/>
                <w:lang w:eastAsia="ru-RU"/>
              </w:rPr>
              <w:t>reçu</w:t>
            </w:r>
            <w:proofErr w:type="spellEnd"/>
            <w:r w:rsidR="005005F4" w:rsidRPr="00E94ECB">
              <w:rPr>
                <w:szCs w:val="18"/>
                <w:lang w:eastAsia="ru-RU"/>
              </w:rPr>
              <w:t xml:space="preserve"> les </w:t>
            </w:r>
            <w:proofErr w:type="spellStart"/>
            <w:r w:rsidR="005005F4" w:rsidRPr="00E94ECB">
              <w:rPr>
                <w:szCs w:val="18"/>
                <w:lang w:eastAsia="ru-RU"/>
              </w:rPr>
              <w:t>mécanismes</w:t>
            </w:r>
            <w:proofErr w:type="spellEnd"/>
            <w:r w:rsidR="005005F4" w:rsidRPr="00E94ECB">
              <w:rPr>
                <w:szCs w:val="18"/>
                <w:lang w:eastAsia="ru-RU"/>
              </w:rPr>
              <w:t xml:space="preserve"> du </w:t>
            </w:r>
            <w:proofErr w:type="spellStart"/>
            <w:r w:rsidR="005005F4" w:rsidRPr="00E94ECB">
              <w:rPr>
                <w:szCs w:val="18"/>
                <w:lang w:eastAsia="ru-RU"/>
              </w:rPr>
              <w:t>développement</w:t>
            </w:r>
            <w:proofErr w:type="spellEnd"/>
            <w:r w:rsidR="005005F4" w:rsidRPr="00E94ECB">
              <w:rPr>
                <w:szCs w:val="18"/>
                <w:lang w:eastAsia="ru-RU"/>
              </w:rPr>
              <w:t xml:space="preserve"> de </w:t>
            </w:r>
            <w:proofErr w:type="spellStart"/>
            <w:r w:rsidR="005005F4" w:rsidRPr="00E94ECB">
              <w:rPr>
                <w:szCs w:val="18"/>
                <w:lang w:eastAsia="ru-RU"/>
              </w:rPr>
              <w:t>l'effort</w:t>
            </w:r>
            <w:proofErr w:type="spellEnd"/>
            <w:r w:rsidR="005005F4" w:rsidRPr="00E94ECB">
              <w:rPr>
                <w:szCs w:val="18"/>
                <w:lang w:eastAsia="ru-RU"/>
              </w:rPr>
              <w:t xml:space="preserve"> et </w:t>
            </w:r>
            <w:proofErr w:type="spellStart"/>
            <w:r w:rsidR="005005F4" w:rsidRPr="00E94ECB">
              <w:rPr>
                <w:szCs w:val="18"/>
                <w:lang w:eastAsia="ru-RU"/>
              </w:rPr>
              <w:t>l'effort</w:t>
            </w:r>
            <w:proofErr w:type="spellEnd"/>
            <w:r w:rsidR="005005F4" w:rsidRPr="00E94ECB">
              <w:rPr>
                <w:szCs w:val="18"/>
                <w:lang w:eastAsia="ru-RU"/>
              </w:rPr>
              <w:t xml:space="preserve"> de la masse </w:t>
            </w:r>
            <w:proofErr w:type="spellStart"/>
            <w:r w:rsidR="005005F4" w:rsidRPr="00E94ECB">
              <w:rPr>
                <w:szCs w:val="18"/>
                <w:lang w:eastAsia="ru-RU"/>
              </w:rPr>
              <w:t>affermie</w:t>
            </w:r>
            <w:proofErr w:type="spellEnd"/>
            <w:r w:rsidR="005005F4" w:rsidRPr="00E94ECB">
              <w:rPr>
                <w:szCs w:val="18"/>
                <w:lang w:eastAsia="ru-RU"/>
              </w:rPr>
              <w:t xml:space="preserve"> de la raison en </w:t>
            </w:r>
            <w:proofErr w:type="spellStart"/>
            <w:r w:rsidR="005005F4" w:rsidRPr="00E94ECB">
              <w:rPr>
                <w:szCs w:val="18"/>
                <w:lang w:eastAsia="ru-RU"/>
              </w:rPr>
              <w:t>fonction</w:t>
            </w:r>
            <w:proofErr w:type="spellEnd"/>
            <w:r w:rsidR="005005F4" w:rsidRPr="00E94ECB">
              <w:rPr>
                <w:szCs w:val="18"/>
                <w:lang w:eastAsia="ru-RU"/>
              </w:rPr>
              <w:t xml:space="preserve"> des </w:t>
            </w:r>
            <w:proofErr w:type="spellStart"/>
            <w:r w:rsidR="005005F4" w:rsidRPr="00E94ECB">
              <w:rPr>
                <w:szCs w:val="18"/>
                <w:lang w:eastAsia="ru-RU"/>
              </w:rPr>
              <w:t>propriétés</w:t>
            </w:r>
            <w:proofErr w:type="spellEnd"/>
            <w:r w:rsidR="005005F4" w:rsidRPr="00E94ECB">
              <w:rPr>
                <w:szCs w:val="18"/>
                <w:lang w:eastAsia="ru-RU"/>
              </w:rPr>
              <w:t xml:space="preserve"> des sols, les </w:t>
            </w:r>
            <w:proofErr w:type="spellStart"/>
            <w:r w:rsidR="005005F4" w:rsidRPr="00E94ECB">
              <w:rPr>
                <w:szCs w:val="18"/>
                <w:lang w:eastAsia="ru-RU"/>
              </w:rPr>
              <w:t>particularités</w:t>
            </w:r>
            <w:proofErr w:type="spellEnd"/>
            <w:r w:rsidR="005005F4" w:rsidRPr="00E94ECB">
              <w:rPr>
                <w:szCs w:val="18"/>
                <w:lang w:eastAsia="ru-RU"/>
              </w:rPr>
              <w:t xml:space="preserve"> des </w:t>
            </w:r>
            <w:proofErr w:type="spellStart"/>
            <w:r w:rsidR="005005F4" w:rsidRPr="00E94ECB">
              <w:rPr>
                <w:szCs w:val="18"/>
                <w:lang w:eastAsia="ru-RU"/>
              </w:rPr>
              <w:t>éléments</w:t>
            </w:r>
            <w:proofErr w:type="spellEnd"/>
            <w:r w:rsidR="005005F4" w:rsidRPr="00E94ECB">
              <w:rPr>
                <w:szCs w:val="18"/>
                <w:lang w:eastAsia="ru-RU"/>
              </w:rPr>
              <w:t xml:space="preserve"> du </w:t>
            </w:r>
            <w:proofErr w:type="spellStart"/>
            <w:r w:rsidR="005005F4" w:rsidRPr="00E94ECB">
              <w:rPr>
                <w:szCs w:val="18"/>
                <w:lang w:eastAsia="ru-RU"/>
              </w:rPr>
              <w:t>renforcement</w:t>
            </w:r>
            <w:proofErr w:type="spellEnd"/>
            <w:r w:rsidR="005005F4" w:rsidRPr="00E94ECB">
              <w:rPr>
                <w:szCs w:val="18"/>
                <w:lang w:eastAsia="ru-RU"/>
              </w:rPr>
              <w:t xml:space="preserve">, la </w:t>
            </w:r>
            <w:proofErr w:type="spellStart"/>
            <w:r w:rsidR="005005F4" w:rsidRPr="00E94ECB">
              <w:rPr>
                <w:szCs w:val="18"/>
                <w:lang w:eastAsia="ru-RU"/>
              </w:rPr>
              <w:t>profondeur</w:t>
            </w:r>
            <w:proofErr w:type="spellEnd"/>
            <w:r w:rsidR="005005F4" w:rsidRPr="00E94ECB">
              <w:rPr>
                <w:szCs w:val="18"/>
                <w:lang w:eastAsia="ru-RU"/>
              </w:rPr>
              <w:t xml:space="preserve"> de </w:t>
            </w:r>
            <w:proofErr w:type="spellStart"/>
            <w:r w:rsidR="005005F4" w:rsidRPr="00E94ECB">
              <w:rPr>
                <w:szCs w:val="18"/>
                <w:lang w:eastAsia="ru-RU"/>
              </w:rPr>
              <w:t>leur</w:t>
            </w:r>
            <w:proofErr w:type="spellEnd"/>
            <w:r w:rsidR="005005F4" w:rsidRPr="00E94ECB">
              <w:rPr>
                <w:szCs w:val="18"/>
                <w:lang w:eastAsia="ru-RU"/>
              </w:rPr>
              <w:t xml:space="preserve"> situation et </w:t>
            </w:r>
            <w:proofErr w:type="spellStart"/>
            <w:r w:rsidR="005005F4" w:rsidRPr="00E94ECB">
              <w:rPr>
                <w:szCs w:val="18"/>
                <w:lang w:eastAsia="ru-RU"/>
              </w:rPr>
              <w:t>leur</w:t>
            </w:r>
            <w:proofErr w:type="spellEnd"/>
            <w:r w:rsidR="005005F4" w:rsidRPr="00E94ECB">
              <w:rPr>
                <w:szCs w:val="18"/>
                <w:lang w:eastAsia="ru-RU"/>
              </w:rPr>
              <w:t xml:space="preserve"> no</w:t>
            </w:r>
            <w:r w:rsidR="005005F4" w:rsidRPr="00E94ECB">
              <w:rPr>
                <w:lang w:val="fr-FR"/>
              </w:rPr>
              <w:t xml:space="preserve">mbre. </w:t>
            </w:r>
            <w:r w:rsidR="006E1BF6" w:rsidRPr="00E94ECB">
              <w:rPr>
                <w:lang w:val="fr-FR"/>
              </w:rPr>
              <w:t>Les régularités reçues ont permis de proposer la méthode du compte le dépôt de la surface des raisons armées sur les territoires exposés aux déformations.</w:t>
            </w:r>
            <w:r w:rsidR="005005F4" w:rsidRPr="00E94ECB">
              <w:rPr>
                <w:lang w:val="fr-FR"/>
              </w:rPr>
              <w:t xml:space="preserve"> Pour estimer la méthode proposée, c'était en comparaison d'auparavant résultats acquis des expé</w:t>
            </w:r>
            <w:proofErr w:type="spellStart"/>
            <w:r w:rsidR="005005F4" w:rsidRPr="00E94ECB">
              <w:rPr>
                <w:szCs w:val="18"/>
                <w:lang w:eastAsia="ru-RU"/>
              </w:rPr>
              <w:t>riences</w:t>
            </w:r>
            <w:proofErr w:type="spellEnd"/>
            <w:r w:rsidR="005005F4" w:rsidRPr="00E94ECB">
              <w:rPr>
                <w:szCs w:val="18"/>
                <w:lang w:eastAsia="ru-RU"/>
              </w:rPr>
              <w:t xml:space="preserve"> et </w:t>
            </w:r>
            <w:proofErr w:type="spellStart"/>
            <w:r w:rsidR="005005F4" w:rsidRPr="00E94ECB">
              <w:rPr>
                <w:szCs w:val="18"/>
                <w:lang w:eastAsia="ru-RU"/>
              </w:rPr>
              <w:t>calculs</w:t>
            </w:r>
            <w:proofErr w:type="spellEnd"/>
            <w:r w:rsidR="005005F4" w:rsidRPr="00E94ECB">
              <w:rPr>
                <w:szCs w:val="18"/>
                <w:lang w:eastAsia="ru-RU"/>
              </w:rPr>
              <w:t xml:space="preserve"> </w:t>
            </w:r>
            <w:proofErr w:type="spellStart"/>
            <w:r w:rsidR="005005F4" w:rsidRPr="00E94ECB">
              <w:rPr>
                <w:szCs w:val="18"/>
                <w:lang w:eastAsia="ru-RU"/>
              </w:rPr>
              <w:t>accomplis</w:t>
            </w:r>
            <w:proofErr w:type="spellEnd"/>
            <w:r w:rsidR="005005F4" w:rsidRPr="00E94ECB">
              <w:rPr>
                <w:szCs w:val="18"/>
                <w:lang w:eastAsia="ru-RU"/>
              </w:rPr>
              <w:t xml:space="preserve"> avec </w:t>
            </w:r>
            <w:proofErr w:type="spellStart"/>
            <w:r w:rsidR="005005F4" w:rsidRPr="00E94ECB">
              <w:rPr>
                <w:szCs w:val="18"/>
                <w:lang w:eastAsia="ru-RU"/>
              </w:rPr>
              <w:t>l'aide</w:t>
            </w:r>
            <w:proofErr w:type="spellEnd"/>
            <w:r w:rsidR="005005F4" w:rsidRPr="00E94ECB">
              <w:rPr>
                <w:szCs w:val="18"/>
                <w:lang w:eastAsia="ru-RU"/>
              </w:rPr>
              <w:t xml:space="preserve"> de BS8006, </w:t>
            </w:r>
            <w:proofErr w:type="spellStart"/>
            <w:r w:rsidR="005005F4" w:rsidRPr="00E94ECB">
              <w:rPr>
                <w:szCs w:val="18"/>
                <w:lang w:eastAsia="ru-RU"/>
              </w:rPr>
              <w:t>Giroud</w:t>
            </w:r>
            <w:proofErr w:type="spellEnd"/>
            <w:r w:rsidR="005005F4" w:rsidRPr="00E94ECB">
              <w:rPr>
                <w:szCs w:val="18"/>
                <w:lang w:eastAsia="ru-RU"/>
              </w:rPr>
              <w:t xml:space="preserve">, Perrier, les </w:t>
            </w:r>
            <w:proofErr w:type="spellStart"/>
            <w:r w:rsidR="005005F4" w:rsidRPr="00E94ECB">
              <w:rPr>
                <w:szCs w:val="18"/>
                <w:lang w:eastAsia="ru-RU"/>
              </w:rPr>
              <w:t>méthodes</w:t>
            </w:r>
            <w:proofErr w:type="spellEnd"/>
            <w:r w:rsidR="005005F4" w:rsidRPr="00E94ECB">
              <w:rPr>
                <w:szCs w:val="18"/>
                <w:lang w:eastAsia="ru-RU"/>
              </w:rPr>
              <w:t xml:space="preserve"> R.A.F.A.E.L et PLAXIS et les </w:t>
            </w:r>
            <w:proofErr w:type="spellStart"/>
            <w:r w:rsidR="005005F4" w:rsidRPr="00E94ECB">
              <w:rPr>
                <w:szCs w:val="18"/>
                <w:lang w:eastAsia="ru-RU"/>
              </w:rPr>
              <w:t>programmes</w:t>
            </w:r>
            <w:proofErr w:type="spellEnd"/>
            <w:r w:rsidR="005005F4" w:rsidRPr="00E94ECB">
              <w:rPr>
                <w:szCs w:val="18"/>
                <w:lang w:eastAsia="ru-RU"/>
              </w:rPr>
              <w:t xml:space="preserve"> </w:t>
            </w:r>
            <w:proofErr w:type="spellStart"/>
            <w:r w:rsidR="005005F4" w:rsidRPr="00E94ECB">
              <w:rPr>
                <w:szCs w:val="18"/>
                <w:lang w:eastAsia="ru-RU"/>
              </w:rPr>
              <w:t>Sofistik</w:t>
            </w:r>
            <w:proofErr w:type="spellEnd"/>
            <w:r w:rsidR="005005F4" w:rsidRPr="00E94ECB">
              <w:rPr>
                <w:szCs w:val="18"/>
                <w:lang w:eastAsia="ru-RU"/>
              </w:rPr>
              <w:t>.</w:t>
            </w:r>
          </w:p>
        </w:tc>
      </w:tr>
      <w:tr w:rsidR="00CD73B4" w:rsidRPr="00E94ECB">
        <w:tc>
          <w:tcPr>
            <w:tcW w:w="9696" w:type="dxa"/>
          </w:tcPr>
          <w:p w:rsidR="00CD73B4" w:rsidRPr="00E94ECB" w:rsidRDefault="00CD73B4" w:rsidP="00CD73B4">
            <w:pPr>
              <w:pStyle w:val="abstractresumeheading"/>
              <w:jc w:val="left"/>
              <w:rPr>
                <w:lang w:val="fr-FR"/>
              </w:rPr>
            </w:pPr>
            <w:r w:rsidRPr="00E94ECB">
              <w:rPr>
                <w:lang w:val="fr-FR"/>
              </w:rPr>
              <w:t>K</w:t>
            </w:r>
            <w:r w:rsidR="00FA4A0C" w:rsidRPr="00E94ECB">
              <w:rPr>
                <w:lang w:val="fr-FR"/>
              </w:rPr>
              <w:t>EYWORDS</w:t>
            </w:r>
            <w:r w:rsidRPr="00E94ECB">
              <w:rPr>
                <w:lang w:val="fr-FR"/>
              </w:rPr>
              <w:t>:</w:t>
            </w:r>
            <w:r w:rsidR="00822F9A" w:rsidRPr="00E94ECB">
              <w:rPr>
                <w:lang w:val="fr-FR"/>
              </w:rPr>
              <w:t xml:space="preserve"> </w:t>
            </w:r>
            <w:r w:rsidR="008463BE" w:rsidRPr="00E94ECB">
              <w:rPr>
                <w:lang w:val="fr-FR"/>
              </w:rPr>
              <w:t xml:space="preserve">reinforced soils, </w:t>
            </w:r>
            <w:r w:rsidR="00223687" w:rsidRPr="00E94ECB">
              <w:rPr>
                <w:lang w:val="fr-FR"/>
              </w:rPr>
              <w:t>fall in ground</w:t>
            </w:r>
            <w:r w:rsidR="00C5217E" w:rsidRPr="00E94ECB">
              <w:t xml:space="preserve"> mass</w:t>
            </w:r>
            <w:r w:rsidR="00223687" w:rsidRPr="00E94ECB">
              <w:rPr>
                <w:lang w:val="fr-FR"/>
              </w:rPr>
              <w:t xml:space="preserve">, </w:t>
            </w:r>
            <w:r w:rsidR="006F3CAE" w:rsidRPr="00E94ECB">
              <w:rPr>
                <w:lang w:val="fr-FR"/>
              </w:rPr>
              <w:t>technique of calculation</w:t>
            </w:r>
            <w:r w:rsidR="00822F9A" w:rsidRPr="00E94ECB">
              <w:rPr>
                <w:lang w:val="fr-FR"/>
              </w:rPr>
              <w:t>.</w:t>
            </w:r>
          </w:p>
          <w:p w:rsidR="00062272" w:rsidRPr="00E94ECB" w:rsidRDefault="00062272" w:rsidP="00062272">
            <w:pPr>
              <w:pStyle w:val="abstractresumeheading"/>
              <w:spacing w:before="0"/>
              <w:jc w:val="left"/>
              <w:rPr>
                <w:lang w:val="fr-FR"/>
              </w:rPr>
            </w:pPr>
          </w:p>
        </w:tc>
      </w:tr>
    </w:tbl>
    <w:p w:rsidR="0023090E" w:rsidRPr="00E94ECB" w:rsidRDefault="0023090E" w:rsidP="0023090E">
      <w:pPr>
        <w:rPr>
          <w:lang w:val="fr-FR"/>
        </w:rPr>
      </w:pPr>
    </w:p>
    <w:p w:rsidR="00D63C89" w:rsidRPr="00E94ECB" w:rsidRDefault="00D63C89">
      <w:pPr>
        <w:rPr>
          <w:lang w:val="fr-FR"/>
        </w:rPr>
        <w:sectPr w:rsidR="00D63C89" w:rsidRPr="00E94ECB" w:rsidSect="00FA6E7C">
          <w:headerReference w:type="default" r:id="rId7"/>
          <w:footerReference w:type="even" r:id="rId8"/>
          <w:footerReference w:type="default" r:id="rId9"/>
          <w:type w:val="continuous"/>
          <w:pgSz w:w="11907" w:h="16840" w:code="9"/>
          <w:pgMar w:top="907" w:right="1106" w:bottom="1644" w:left="1106" w:header="680" w:footer="567" w:gutter="0"/>
          <w:cols w:space="720"/>
          <w:formProt w:val="0"/>
          <w:noEndnote/>
        </w:sectPr>
      </w:pPr>
    </w:p>
    <w:p w:rsidR="00D63C89" w:rsidRPr="00E94ECB" w:rsidRDefault="00B54764" w:rsidP="001A65DD">
      <w:pPr>
        <w:pStyle w:val="StyleTitre1"/>
        <w:rPr>
          <w:lang w:val="nl-NL"/>
        </w:rPr>
      </w:pPr>
      <w:r w:rsidRPr="00E94ECB">
        <w:rPr>
          <w:lang w:val="nl-NL"/>
        </w:rPr>
        <w:lastRenderedPageBreak/>
        <w:t>INTRODUCTION.</w:t>
      </w:r>
    </w:p>
    <w:p w:rsidR="006C3F90" w:rsidRPr="00E94ECB" w:rsidRDefault="006C3F90" w:rsidP="006C3F90">
      <w:pPr>
        <w:pStyle w:val="Firstparagraph"/>
        <w:rPr>
          <w:lang w:val="nl-NL"/>
        </w:rPr>
      </w:pPr>
      <w:r w:rsidRPr="00E94ECB">
        <w:rPr>
          <w:lang w:val="nl-NL"/>
        </w:rPr>
        <w:t>When laying foundations of buildings and structures in areas prone to possible vertical deformations (for instance, karstic and technogenic dolines), it is necessary to provide measures to prevent emergency situations.</w:t>
      </w:r>
    </w:p>
    <w:p w:rsidR="006C3F90" w:rsidRPr="00E94ECB" w:rsidRDefault="006C3F90" w:rsidP="006C3F90">
      <w:r w:rsidRPr="00E94ECB">
        <w:t>The choice of measures depends on the type of security – perfect or partial. When it is sufficient to provide only partial security, geosynthetic material reinforcement of a ground base is most commonly used. It is connected with the fact that ground reinforcement is more economical as compared with other methods.</w:t>
      </w:r>
    </w:p>
    <w:p w:rsidR="006C3F90" w:rsidRPr="00E94ECB" w:rsidRDefault="006C3F90" w:rsidP="006C3F90">
      <w:r w:rsidRPr="00E94ECB">
        <w:t>In Russia ground base reinforcement has not been used widely so far due to various factors, including both the increase in the cost of construction connected with the use of geosynthetics and sufficiently large amount of excavation works.</w:t>
      </w:r>
    </w:p>
    <w:p w:rsidR="006C3F90" w:rsidRPr="00E94ECB" w:rsidRDefault="006C3F90" w:rsidP="006C3F90">
      <w:r w:rsidRPr="00E94ECB">
        <w:t>High quality geosynthetic materials themselves are not cheap, and large volumes of excavation arise from the need of a sufficiently deep placement of reinforcing layers. However, the use of local materials and a well-tried technology of reinforced base laying, as well as the increase in the safe upkeep of buildings, give a good economic effect.</w:t>
      </w:r>
    </w:p>
    <w:p w:rsidR="001A65DD" w:rsidRPr="00E94ECB" w:rsidRDefault="001A65DD" w:rsidP="001A65DD">
      <w:pPr>
        <w:pStyle w:val="StyleTitre1"/>
        <w:rPr>
          <w:lang w:val="nl-NL"/>
        </w:rPr>
      </w:pPr>
      <w:r w:rsidRPr="00E94ECB">
        <w:rPr>
          <w:lang w:val="nl-NL"/>
        </w:rPr>
        <w:t>experimental investigations</w:t>
      </w:r>
    </w:p>
    <w:p w:rsidR="0026267D" w:rsidRPr="00E94ECB" w:rsidRDefault="0026267D" w:rsidP="0026267D">
      <w:pPr>
        <w:pStyle w:val="Firstparagraph"/>
        <w:rPr>
          <w:lang w:val="nl-NL"/>
        </w:rPr>
      </w:pPr>
      <w:r w:rsidRPr="00E94ECB">
        <w:rPr>
          <w:lang w:val="nl-NL"/>
        </w:rPr>
        <w:t xml:space="preserve">Effective use of geosynthetics for reinforcement under ground mass collapse is possible with the joint account of such factors as physical and mechanical properties of foundation soil, tensile properties of geosynthetics, the depth of reinforcing layers and their number. The optimal choice of these parameters requires rather complex calculations taking into account load – elongation dependences. The existing methods (the method </w:t>
      </w:r>
      <w:r w:rsidRPr="00E94ECB">
        <w:rPr>
          <w:lang w:val="nl-NL"/>
        </w:rPr>
        <w:lastRenderedPageBreak/>
        <w:t>outlined in the British Standard BS 8006, section 8.4 (BSI, 1995</w:t>
      </w:r>
      <w:r w:rsidR="00686754" w:rsidRPr="00E94ECB">
        <w:rPr>
          <w:lang w:val="nl-NL"/>
        </w:rPr>
        <w:t xml:space="preserve"> – </w:t>
      </w:r>
      <w:r w:rsidR="00686754" w:rsidRPr="00E94ECB">
        <w:t>Fig. 1</w:t>
      </w:r>
      <w:r w:rsidRPr="00E94ECB">
        <w:rPr>
          <w:lang w:val="nl-NL"/>
        </w:rPr>
        <w:t>), the method of Giroud et al (1990), the method of Perrier (1985); R.A.F.A.E.L. – method (Blivet et al, 2002) do not consider the actual tensile force – relative deformation ratio. They are applied for single-layer reinforcement. Being used to solve geotechnical problems, software packages that implement numerical methods give great inaccuracy, but at the same time they allow to calculate more quickly and check more types of reinforcement including those of multi-layer reinforcement.</w:t>
      </w:r>
    </w:p>
    <w:p w:rsidR="00686754" w:rsidRPr="00E94ECB" w:rsidRDefault="00686754" w:rsidP="00686754">
      <w:pPr>
        <w:rPr>
          <w:lang w:val="nl-NL"/>
        </w:rPr>
      </w:pPr>
    </w:p>
    <w:p w:rsidR="00686754" w:rsidRPr="00E94ECB" w:rsidRDefault="00686754" w:rsidP="00686754">
      <w:pPr>
        <w:spacing w:line="240" w:lineRule="auto"/>
        <w:ind w:firstLine="0"/>
      </w:pPr>
      <w:r w:rsidRPr="00E94ECB">
        <w:rPr>
          <w:noProof/>
          <w:lang w:val="ru-RU" w:eastAsia="ru-RU"/>
        </w:rPr>
        <w:drawing>
          <wp:inline distT="0" distB="0" distL="0" distR="0">
            <wp:extent cx="2667238" cy="1756166"/>
            <wp:effectExtent l="19050" t="0" r="0" b="0"/>
            <wp:docPr id="11" name="Рисунок 10" descr="р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4.bmp"/>
                    <pic:cNvPicPr/>
                  </pic:nvPicPr>
                  <pic:blipFill>
                    <a:blip r:embed="rId10" cstate="print"/>
                    <a:stretch>
                      <a:fillRect/>
                    </a:stretch>
                  </pic:blipFill>
                  <pic:spPr>
                    <a:xfrm>
                      <a:off x="0" y="0"/>
                      <a:ext cx="2667238" cy="1756166"/>
                    </a:xfrm>
                    <a:prstGeom prst="rect">
                      <a:avLst/>
                    </a:prstGeom>
                  </pic:spPr>
                </pic:pic>
              </a:graphicData>
            </a:graphic>
          </wp:inline>
        </w:drawing>
      </w:r>
    </w:p>
    <w:p w:rsidR="00686754" w:rsidRPr="00E94ECB" w:rsidRDefault="00686754" w:rsidP="00686754">
      <w:pPr>
        <w:pStyle w:val="Figurecaption"/>
        <w:spacing w:after="120"/>
      </w:pPr>
      <w:r w:rsidRPr="00E94ECB">
        <w:t>Figure 1. BS 8006: Parameters used to determine reinforcement.</w:t>
      </w:r>
    </w:p>
    <w:p w:rsidR="0026267D" w:rsidRPr="00E94ECB" w:rsidRDefault="0026267D" w:rsidP="0026267D">
      <w:r w:rsidRPr="00E94ECB">
        <w:t>The study of reinforced bases under ground mass collapse conducted by the authors allowed to obtain the mechanisms of stress – strain development in the reinforced ground mass depending on the foundation soil properties, the characteristics of the reinforcing elements, their depth and quantity. The results of S. Schwerdt’s investigations were also used in the study.</w:t>
      </w:r>
    </w:p>
    <w:p w:rsidR="0026267D" w:rsidRPr="00E94ECB" w:rsidRDefault="0026267D" w:rsidP="0026267D">
      <w:r w:rsidRPr="00E94ECB">
        <w:t xml:space="preserve">On the basis of the mechanisms obtained we proposed the technique for calculating  the reinforced base surface settlement in areas prone to deformation. As in the above-mentioned methods, the calculations were carried out for single-layer </w:t>
      </w:r>
      <w:r w:rsidRPr="00E94ECB">
        <w:lastRenderedPageBreak/>
        <w:t xml:space="preserve">reinforcement, but at the same time the change in elongation of the geosynthetic reinforcing material depending on the load was taken into account. To do calculations using this method it is necessary to have load – elongation dependences which are obtained when testing geosynthetics at rupture, in accordance with ISO 10319:2008 (Fig. </w:t>
      </w:r>
      <w:r w:rsidR="00686754" w:rsidRPr="00E94ECB">
        <w:t>2</w:t>
      </w:r>
      <w:r w:rsidRPr="00E94ECB">
        <w:t>).</w:t>
      </w:r>
    </w:p>
    <w:p w:rsidR="001359F7" w:rsidRPr="00E94ECB" w:rsidRDefault="001359F7" w:rsidP="001359F7">
      <w:pPr>
        <w:rPr>
          <w:szCs w:val="18"/>
          <w:lang/>
        </w:rPr>
      </w:pPr>
      <w:r w:rsidRPr="00E94ECB">
        <w:rPr>
          <w:szCs w:val="18"/>
          <w:lang/>
        </w:rPr>
        <w:t xml:space="preserve">In the course of our studies we were doing experiments with account of the current Russian regulations enabling to apply tensile-testing machines to ensure the  constant rate of bottom clamp sinking, the constant strain rate or the fixed rate of load increase (similar to ISO 10319:2008) with relative error indications of breaking load ± 1.0 %, with absolute error indications of elongation ± </w:t>
      </w:r>
      <w:smartTag w:uri="urn:schemas-microsoft-com:office:smarttags" w:element="metricconverter">
        <w:smartTagPr>
          <w:attr w:name="ProductID" w:val="1.0 mm"/>
        </w:smartTagPr>
        <w:r w:rsidRPr="00E94ECB">
          <w:rPr>
            <w:szCs w:val="18"/>
            <w:lang/>
          </w:rPr>
          <w:t>1.0 mm</w:t>
        </w:r>
      </w:smartTag>
      <w:r w:rsidRPr="00E94ECB">
        <w:rPr>
          <w:szCs w:val="18"/>
          <w:lang/>
        </w:rPr>
        <w:t xml:space="preserve">, with an average rupture duration regulated from (30±15) to (60±15) sec. </w:t>
      </w:r>
    </w:p>
    <w:p w:rsidR="001359F7" w:rsidRPr="00E94ECB" w:rsidRDefault="001359F7" w:rsidP="001359F7">
      <w:pPr>
        <w:ind w:firstLine="709"/>
        <w:rPr>
          <w:szCs w:val="18"/>
          <w:lang/>
        </w:rPr>
      </w:pPr>
    </w:p>
    <w:p w:rsidR="001359F7" w:rsidRPr="00E94ECB" w:rsidRDefault="001359F7" w:rsidP="001359F7">
      <w:pPr>
        <w:rPr>
          <w:szCs w:val="18"/>
        </w:rPr>
      </w:pPr>
      <w:r w:rsidRPr="00E94ECB">
        <w:rPr>
          <w:szCs w:val="18"/>
          <w:lang/>
        </w:rPr>
        <w:t xml:space="preserve">In practice, we had to build these relationships using the results obtained with the help of the tensile-testing machine that provided the constant rate of bottom clamp sinking (Fig. </w:t>
      </w:r>
      <w:r w:rsidR="00686754" w:rsidRPr="00E94ECB">
        <w:rPr>
          <w:szCs w:val="18"/>
          <w:lang/>
        </w:rPr>
        <w:t>3</w:t>
      </w:r>
      <w:r w:rsidR="00C83828" w:rsidRPr="00E94ECB">
        <w:rPr>
          <w:szCs w:val="18"/>
          <w:lang/>
        </w:rPr>
        <w:t>, 4</w:t>
      </w:r>
      <w:r w:rsidRPr="00E94ECB">
        <w:rPr>
          <w:szCs w:val="18"/>
          <w:lang/>
        </w:rPr>
        <w:t>).</w:t>
      </w:r>
    </w:p>
    <w:p w:rsidR="001359F7" w:rsidRPr="00E94ECB" w:rsidRDefault="001359F7" w:rsidP="0026267D"/>
    <w:p w:rsidR="001A65DD" w:rsidRPr="00E94ECB" w:rsidRDefault="00F404A4" w:rsidP="001359F7">
      <w:pPr>
        <w:spacing w:line="240" w:lineRule="auto"/>
        <w:ind w:firstLine="0"/>
        <w:rPr>
          <w:lang w:val="ru-RU"/>
        </w:rPr>
      </w:pPr>
      <w:r w:rsidRPr="00E94ECB">
        <w:rPr>
          <w:noProof/>
          <w:lang w:val="ru-RU" w:eastAsia="ru-RU"/>
        </w:rPr>
        <w:drawing>
          <wp:inline distT="0" distB="0" distL="0" distR="0">
            <wp:extent cx="2952115" cy="2479431"/>
            <wp:effectExtent l="19050" t="0" r="635" b="0"/>
            <wp:docPr id="6" name="Рисунок 5" descr="р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bmp"/>
                    <pic:cNvPicPr/>
                  </pic:nvPicPr>
                  <pic:blipFill>
                    <a:blip r:embed="rId11" cstate="print"/>
                    <a:stretch>
                      <a:fillRect/>
                    </a:stretch>
                  </pic:blipFill>
                  <pic:spPr>
                    <a:xfrm>
                      <a:off x="0" y="0"/>
                      <a:ext cx="2952115" cy="2479431"/>
                    </a:xfrm>
                    <a:prstGeom prst="rect">
                      <a:avLst/>
                    </a:prstGeom>
                  </pic:spPr>
                </pic:pic>
              </a:graphicData>
            </a:graphic>
          </wp:inline>
        </w:drawing>
      </w:r>
    </w:p>
    <w:p w:rsidR="001359F7" w:rsidRPr="00E94ECB" w:rsidRDefault="001359F7" w:rsidP="001359F7">
      <w:pPr>
        <w:pStyle w:val="Figurecaption"/>
        <w:spacing w:after="120"/>
      </w:pPr>
      <w:r w:rsidRPr="00E94ECB">
        <w:t xml:space="preserve">Figure </w:t>
      </w:r>
      <w:r w:rsidR="00686754" w:rsidRPr="00E94ECB">
        <w:t>2</w:t>
      </w:r>
      <w:r w:rsidRPr="00E94ECB">
        <w:t>. Typical load-elongation curve.</w:t>
      </w:r>
    </w:p>
    <w:p w:rsidR="00BD4E7E" w:rsidRPr="00E94ECB" w:rsidRDefault="00BD4E7E" w:rsidP="00BD4E7E"/>
    <w:p w:rsidR="001359F7" w:rsidRPr="00E94ECB" w:rsidRDefault="004C0797" w:rsidP="000F34B1">
      <w:pPr>
        <w:spacing w:line="240" w:lineRule="auto"/>
        <w:ind w:firstLine="0"/>
        <w:rPr>
          <w:lang w:val="ru-RU"/>
        </w:rPr>
      </w:pPr>
      <w:r w:rsidRPr="00E94ECB">
        <w:rPr>
          <w:noProof/>
          <w:lang w:val="ru-RU" w:eastAsia="ru-RU"/>
        </w:rPr>
        <w:drawing>
          <wp:inline distT="0" distB="0" distL="0" distR="0">
            <wp:extent cx="2952115" cy="3534507"/>
            <wp:effectExtent l="19050" t="0" r="635" b="0"/>
            <wp:docPr id="10" name="Рисунок 9" descr="р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2.bmp"/>
                    <pic:cNvPicPr/>
                  </pic:nvPicPr>
                  <pic:blipFill>
                    <a:blip r:embed="rId12" cstate="print"/>
                    <a:stretch>
                      <a:fillRect/>
                    </a:stretch>
                  </pic:blipFill>
                  <pic:spPr>
                    <a:xfrm>
                      <a:off x="0" y="0"/>
                      <a:ext cx="2952115" cy="3534507"/>
                    </a:xfrm>
                    <a:prstGeom prst="rect">
                      <a:avLst/>
                    </a:prstGeom>
                  </pic:spPr>
                </pic:pic>
              </a:graphicData>
            </a:graphic>
          </wp:inline>
        </w:drawing>
      </w:r>
    </w:p>
    <w:p w:rsidR="008A2524" w:rsidRPr="00E94ECB" w:rsidRDefault="001359F7" w:rsidP="008A2524">
      <w:pPr>
        <w:pStyle w:val="Figurecaption"/>
        <w:spacing w:after="120"/>
      </w:pPr>
      <w:r w:rsidRPr="00E94ECB">
        <w:t xml:space="preserve">Figure </w:t>
      </w:r>
      <w:r w:rsidR="00686754" w:rsidRPr="00E94ECB">
        <w:t>3</w:t>
      </w:r>
      <w:r w:rsidRPr="00E94ECB">
        <w:t xml:space="preserve">. </w:t>
      </w:r>
      <w:r w:rsidR="000A16A5" w:rsidRPr="00E94ECB">
        <w:t>Example of elongation-load curve according to the test results</w:t>
      </w:r>
      <w:r w:rsidRPr="00E94ECB">
        <w:t>.</w:t>
      </w:r>
      <w:r w:rsidR="008A2524" w:rsidRPr="00E94ECB">
        <w:t xml:space="preserve"> </w:t>
      </w:r>
    </w:p>
    <w:p w:rsidR="00C83828" w:rsidRPr="00E94ECB" w:rsidRDefault="002543DC" w:rsidP="002543DC">
      <w:pPr>
        <w:spacing w:line="240" w:lineRule="auto"/>
        <w:ind w:firstLine="0"/>
      </w:pPr>
      <w:r w:rsidRPr="00E94ECB">
        <w:rPr>
          <w:noProof/>
          <w:lang w:val="ru-RU" w:eastAsia="ru-RU"/>
        </w:rPr>
        <w:lastRenderedPageBreak/>
        <w:drawing>
          <wp:inline distT="0" distB="0" distL="0" distR="0">
            <wp:extent cx="2950907" cy="3851031"/>
            <wp:effectExtent l="19050" t="0" r="1843" b="0"/>
            <wp:docPr id="12" name="Рисунок 11" descr="р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5.bmp"/>
                    <pic:cNvPicPr/>
                  </pic:nvPicPr>
                  <pic:blipFill>
                    <a:blip r:embed="rId13" cstate="print"/>
                    <a:stretch>
                      <a:fillRect/>
                    </a:stretch>
                  </pic:blipFill>
                  <pic:spPr>
                    <a:xfrm>
                      <a:off x="0" y="0"/>
                      <a:ext cx="2952115" cy="3852607"/>
                    </a:xfrm>
                    <a:prstGeom prst="rect">
                      <a:avLst/>
                    </a:prstGeom>
                  </pic:spPr>
                </pic:pic>
              </a:graphicData>
            </a:graphic>
          </wp:inline>
        </w:drawing>
      </w:r>
    </w:p>
    <w:p w:rsidR="00C83828" w:rsidRPr="00E94ECB" w:rsidRDefault="00C83828" w:rsidP="00C83828">
      <w:pPr>
        <w:pStyle w:val="Figurecaption"/>
        <w:spacing w:after="120"/>
      </w:pPr>
      <w:r w:rsidRPr="00E94ECB">
        <w:t>Figure 4. Example of elongation-load curve according to the test results.</w:t>
      </w:r>
    </w:p>
    <w:p w:rsidR="008A2524" w:rsidRPr="00E94ECB" w:rsidRDefault="008A2524" w:rsidP="008A2524">
      <w:pPr>
        <w:rPr>
          <w:szCs w:val="18"/>
          <w:lang/>
        </w:rPr>
      </w:pPr>
      <w:r w:rsidRPr="00E94ECB">
        <w:rPr>
          <w:szCs w:val="18"/>
          <w:lang/>
        </w:rPr>
        <w:t>The obtained dependences were used in the calculations done with the help of both numerical methods (PLAXIS program) and the developed technique.</w:t>
      </w:r>
    </w:p>
    <w:p w:rsidR="001359F7" w:rsidRPr="00E94ECB" w:rsidRDefault="00C5217E" w:rsidP="00C5217E">
      <w:pPr>
        <w:pStyle w:val="StyleTitre1"/>
        <w:ind w:left="431" w:hanging="431"/>
        <w:rPr>
          <w:lang w:val="nl-NL"/>
        </w:rPr>
      </w:pPr>
      <w:r w:rsidRPr="00E94ECB">
        <w:rPr>
          <w:lang w:val="nl-NL"/>
        </w:rPr>
        <w:t>Technique of reinforced soil base calculation</w:t>
      </w:r>
    </w:p>
    <w:p w:rsidR="00B15827" w:rsidRPr="00E94ECB" w:rsidRDefault="00B15827" w:rsidP="00B15827">
      <w:pPr>
        <w:rPr>
          <w:szCs w:val="18"/>
          <w:lang/>
        </w:rPr>
      </w:pPr>
      <w:r w:rsidRPr="00E94ECB">
        <w:rPr>
          <w:szCs w:val="18"/>
          <w:lang/>
        </w:rPr>
        <w:t xml:space="preserve">The design scheme of the proposed method is shown in Figure </w:t>
      </w:r>
      <w:r w:rsidR="00C83828" w:rsidRPr="00E94ECB">
        <w:rPr>
          <w:szCs w:val="18"/>
          <w:lang/>
        </w:rPr>
        <w:t>5</w:t>
      </w:r>
      <w:r w:rsidRPr="00E94ECB">
        <w:rPr>
          <w:szCs w:val="18"/>
          <w:lang/>
        </w:rPr>
        <w:t>.</w:t>
      </w:r>
    </w:p>
    <w:p w:rsidR="00D277DC" w:rsidRPr="00E94ECB" w:rsidRDefault="00D277DC" w:rsidP="00B15827">
      <w:pPr>
        <w:rPr>
          <w:szCs w:val="18"/>
          <w:lang/>
        </w:rPr>
      </w:pPr>
    </w:p>
    <w:p w:rsidR="009265EF" w:rsidRPr="00E94ECB" w:rsidRDefault="00D04DB6" w:rsidP="00D04DB6">
      <w:pPr>
        <w:spacing w:line="240" w:lineRule="auto"/>
        <w:ind w:firstLine="0"/>
        <w:rPr>
          <w:lang/>
        </w:rPr>
      </w:pPr>
      <w:r w:rsidRPr="00E94ECB">
        <w:rPr>
          <w:noProof/>
          <w:lang w:val="ru-RU" w:eastAsia="ru-RU"/>
        </w:rPr>
        <w:drawing>
          <wp:inline distT="0" distB="0" distL="0" distR="0">
            <wp:extent cx="2952115" cy="1746738"/>
            <wp:effectExtent l="19050" t="0" r="635" b="0"/>
            <wp:docPr id="3" name="Рисунок 2" descr="р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3.bmp"/>
                    <pic:cNvPicPr/>
                  </pic:nvPicPr>
                  <pic:blipFill>
                    <a:blip r:embed="rId14" cstate="print"/>
                    <a:stretch>
                      <a:fillRect/>
                    </a:stretch>
                  </pic:blipFill>
                  <pic:spPr>
                    <a:xfrm>
                      <a:off x="0" y="0"/>
                      <a:ext cx="2952115" cy="1746738"/>
                    </a:xfrm>
                    <a:prstGeom prst="rect">
                      <a:avLst/>
                    </a:prstGeom>
                  </pic:spPr>
                </pic:pic>
              </a:graphicData>
            </a:graphic>
          </wp:inline>
        </w:drawing>
      </w:r>
    </w:p>
    <w:p w:rsidR="00C5217E" w:rsidRPr="00E94ECB" w:rsidRDefault="00C5217E" w:rsidP="00805A97">
      <w:pPr>
        <w:spacing w:line="240" w:lineRule="auto"/>
        <w:ind w:firstLine="0"/>
      </w:pPr>
    </w:p>
    <w:p w:rsidR="001A24F4" w:rsidRPr="00E94ECB" w:rsidRDefault="001A24F4" w:rsidP="001A24F4">
      <w:pPr>
        <w:pStyle w:val="Figurecaption"/>
        <w:spacing w:after="120"/>
      </w:pPr>
      <w:r w:rsidRPr="00E94ECB">
        <w:t xml:space="preserve">Figure </w:t>
      </w:r>
      <w:r w:rsidR="00C83828" w:rsidRPr="00E94ECB">
        <w:t>5</w:t>
      </w:r>
      <w:r w:rsidRPr="00E94ECB">
        <w:t>. Design diagram of reinforced ground settlement under earth collapse.</w:t>
      </w:r>
    </w:p>
    <w:p w:rsidR="002543DC" w:rsidRPr="00E94ECB" w:rsidRDefault="002543DC" w:rsidP="002543DC">
      <w:pPr>
        <w:rPr>
          <w:szCs w:val="18"/>
          <w:lang/>
        </w:rPr>
      </w:pPr>
      <w:r w:rsidRPr="00E94ECB">
        <w:rPr>
          <w:szCs w:val="18"/>
          <w:lang/>
        </w:rPr>
        <w:t>In this method the following assumptions allowing to use formulas well-known in soil mechanics for the calculation of stresses in ground bases were made:</w:t>
      </w:r>
    </w:p>
    <w:p w:rsidR="002543DC" w:rsidRPr="00E94ECB" w:rsidRDefault="002543DC" w:rsidP="002543DC">
      <w:pPr>
        <w:rPr>
          <w:szCs w:val="18"/>
          <w:lang/>
        </w:rPr>
      </w:pPr>
      <w:r w:rsidRPr="00E94ECB">
        <w:rPr>
          <w:szCs w:val="18"/>
          <w:lang/>
        </w:rPr>
        <w:sym w:font="Symbol" w:char="F02D"/>
      </w:r>
      <w:r w:rsidRPr="00E94ECB">
        <w:rPr>
          <w:szCs w:val="18"/>
          <w:lang/>
        </w:rPr>
        <w:t xml:space="preserve"> the reinforced ground mass is in an equilibrium (stabilized) state before the ground collapse formation;</w:t>
      </w:r>
    </w:p>
    <w:p w:rsidR="002543DC" w:rsidRPr="00E94ECB" w:rsidRDefault="002543DC" w:rsidP="002543DC">
      <w:pPr>
        <w:rPr>
          <w:szCs w:val="18"/>
          <w:lang/>
        </w:rPr>
      </w:pPr>
      <w:r w:rsidRPr="00E94ECB">
        <w:rPr>
          <w:szCs w:val="18"/>
          <w:lang/>
        </w:rPr>
        <w:t>– the reinforcing layer is located in the homogeneous ground;</w:t>
      </w:r>
    </w:p>
    <w:p w:rsidR="002543DC" w:rsidRPr="00E94ECB" w:rsidRDefault="002543DC" w:rsidP="002543DC">
      <w:pPr>
        <w:rPr>
          <w:szCs w:val="18"/>
          <w:lang/>
        </w:rPr>
      </w:pPr>
      <w:r w:rsidRPr="00E94ECB">
        <w:rPr>
          <w:szCs w:val="18"/>
          <w:lang/>
        </w:rPr>
        <w:t>– the stress-strain state is considered at that moment when the marginal state of the ground mass is reached;</w:t>
      </w:r>
    </w:p>
    <w:p w:rsidR="002543DC" w:rsidRPr="00E94ECB" w:rsidRDefault="002543DC" w:rsidP="002543DC">
      <w:pPr>
        <w:rPr>
          <w:szCs w:val="18"/>
          <w:lang/>
        </w:rPr>
      </w:pPr>
      <w:r w:rsidRPr="00E94ECB">
        <w:rPr>
          <w:szCs w:val="18"/>
          <w:lang/>
        </w:rPr>
        <w:lastRenderedPageBreak/>
        <w:sym w:font="Symbol" w:char="F02D"/>
      </w:r>
      <w:r w:rsidRPr="00E94ECB">
        <w:rPr>
          <w:szCs w:val="18"/>
          <w:lang/>
        </w:rPr>
        <w:t xml:space="preserve"> the deformation form of the ground mass above the reinforcing interlayer has a sectional view of a trapezoid;</w:t>
      </w:r>
    </w:p>
    <w:p w:rsidR="002543DC" w:rsidRPr="00E94ECB" w:rsidRDefault="002543DC" w:rsidP="002543DC">
      <w:pPr>
        <w:rPr>
          <w:szCs w:val="18"/>
          <w:lang/>
        </w:rPr>
      </w:pPr>
      <w:r w:rsidRPr="00E94ECB">
        <w:rPr>
          <w:szCs w:val="18"/>
          <w:lang/>
        </w:rPr>
        <w:sym w:font="Symbol" w:char="F02D"/>
      </w:r>
      <w:r w:rsidRPr="00E94ECB">
        <w:rPr>
          <w:szCs w:val="18"/>
          <w:lang/>
        </w:rPr>
        <w:t xml:space="preserve"> the </w:t>
      </w:r>
      <w:proofErr w:type="spellStart"/>
      <w:r w:rsidRPr="00E94ECB">
        <w:rPr>
          <w:szCs w:val="18"/>
          <w:lang/>
        </w:rPr>
        <w:t>geosynthetic</w:t>
      </w:r>
      <w:proofErr w:type="spellEnd"/>
      <w:r w:rsidRPr="00E94ECB">
        <w:rPr>
          <w:szCs w:val="18"/>
          <w:lang/>
        </w:rPr>
        <w:t xml:space="preserve"> material does not stretch beyond the collapse region;</w:t>
      </w:r>
    </w:p>
    <w:p w:rsidR="002543DC" w:rsidRPr="00E94ECB" w:rsidRDefault="002543DC" w:rsidP="002543DC">
      <w:pPr>
        <w:rPr>
          <w:szCs w:val="18"/>
          <w:lang/>
        </w:rPr>
      </w:pPr>
      <w:r w:rsidRPr="00E94ECB">
        <w:rPr>
          <w:szCs w:val="18"/>
          <w:lang/>
        </w:rPr>
        <w:sym w:font="Symbol" w:char="F02D"/>
      </w:r>
      <w:r w:rsidRPr="00E94ECB">
        <w:rPr>
          <w:szCs w:val="18"/>
          <w:lang/>
        </w:rPr>
        <w:t xml:space="preserve"> the arch effect is not taken into account.</w:t>
      </w:r>
    </w:p>
    <w:p w:rsidR="00BD0EB2" w:rsidRPr="00E94ECB" w:rsidRDefault="00BD0EB2" w:rsidP="00BD0EB2">
      <w:pPr>
        <w:rPr>
          <w:szCs w:val="18"/>
          <w:lang/>
        </w:rPr>
      </w:pPr>
      <w:r w:rsidRPr="00E94ECB">
        <w:rPr>
          <w:szCs w:val="18"/>
          <w:lang/>
        </w:rPr>
        <w:t xml:space="preserve">The algorithm for calculating the proposed technique is based on the tensile force dependence in the </w:t>
      </w:r>
      <w:proofErr w:type="spellStart"/>
      <w:r w:rsidRPr="00E94ECB">
        <w:rPr>
          <w:szCs w:val="18"/>
          <w:lang/>
        </w:rPr>
        <w:t>geosynthetics</w:t>
      </w:r>
      <w:proofErr w:type="spellEnd"/>
      <w:r w:rsidRPr="00E94ECB">
        <w:rPr>
          <w:szCs w:val="18"/>
          <w:lang/>
        </w:rPr>
        <w:t xml:space="preserve"> </w:t>
      </w:r>
      <w:proofErr w:type="spellStart"/>
      <w:r w:rsidRPr="00E94ECB">
        <w:rPr>
          <w:i/>
          <w:szCs w:val="18"/>
        </w:rPr>
        <w:t>F</w:t>
      </w:r>
      <w:r w:rsidRPr="00E94ECB">
        <w:rPr>
          <w:i/>
          <w:iCs/>
          <w:szCs w:val="18"/>
          <w:vertAlign w:val="subscript"/>
        </w:rPr>
        <w:t>a</w:t>
      </w:r>
      <w:proofErr w:type="spellEnd"/>
      <w:r w:rsidRPr="00E94ECB">
        <w:rPr>
          <w:szCs w:val="18"/>
          <w:lang/>
        </w:rPr>
        <w:t xml:space="preserve"> on the size and shape of the collapse, the reinforcing interlayer depth, the surface load and </w:t>
      </w:r>
      <w:proofErr w:type="spellStart"/>
      <w:r w:rsidRPr="00E94ECB">
        <w:rPr>
          <w:szCs w:val="18"/>
          <w:lang/>
        </w:rPr>
        <w:t>geosynthetic</w:t>
      </w:r>
      <w:proofErr w:type="spellEnd"/>
      <w:r w:rsidRPr="00E94ECB">
        <w:rPr>
          <w:szCs w:val="18"/>
          <w:lang/>
        </w:rPr>
        <w:t xml:space="preserve"> material elongation . Our studies showed that the tensile force – elongation dependence is determined most accurately with the use of  the formula similar to that in the BS 8006 standard </w:t>
      </w:r>
    </w:p>
    <w:p w:rsidR="00E81D83" w:rsidRPr="00E94ECB" w:rsidRDefault="00E81D83" w:rsidP="00BD0EB2">
      <w:pPr>
        <w:rPr>
          <w:szCs w:val="18"/>
          <w:lang/>
        </w:rPr>
      </w:pPr>
    </w:p>
    <w:p w:rsidR="00BD0EB2" w:rsidRPr="00E94ECB" w:rsidRDefault="00E636B1" w:rsidP="00E636B1">
      <w:pPr>
        <w:spacing w:line="240" w:lineRule="auto"/>
        <w:ind w:firstLine="0"/>
        <w:jc w:val="left"/>
        <w:rPr>
          <w:szCs w:val="18"/>
        </w:rPr>
      </w:pPr>
      <w:r w:rsidRPr="00E94ECB">
        <w:rPr>
          <w:position w:val="-32"/>
          <w:szCs w:val="18"/>
        </w:rPr>
        <w:object w:dxaOrig="27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37.55pt" o:ole="">
            <v:imagedata r:id="rId15" o:title=""/>
          </v:shape>
          <o:OLEObject Type="Embed" ProgID="Equation.3" ShapeID="_x0000_i1025" DrawAspect="Content" ObjectID="_1414857519" r:id="rId16"/>
        </w:object>
      </w:r>
      <w:r w:rsidR="00BD0EB2" w:rsidRPr="00E94ECB">
        <w:rPr>
          <w:szCs w:val="18"/>
        </w:rPr>
        <w:t>,</w:t>
      </w:r>
      <w:r w:rsidR="008B465F" w:rsidRPr="00E94ECB">
        <w:rPr>
          <w:szCs w:val="18"/>
        </w:rPr>
        <w:tab/>
      </w:r>
      <w:r w:rsidR="008B465F" w:rsidRPr="00E94ECB">
        <w:rPr>
          <w:szCs w:val="18"/>
        </w:rPr>
        <w:tab/>
      </w:r>
      <w:r w:rsidR="008B465F" w:rsidRPr="00E94ECB">
        <w:rPr>
          <w:szCs w:val="18"/>
        </w:rPr>
        <w:tab/>
      </w:r>
      <w:r w:rsidR="008B465F" w:rsidRPr="00E94ECB">
        <w:rPr>
          <w:szCs w:val="18"/>
        </w:rPr>
        <w:tab/>
      </w:r>
      <w:r w:rsidR="008B465F" w:rsidRPr="00E94ECB">
        <w:rPr>
          <w:szCs w:val="18"/>
        </w:rPr>
        <w:tab/>
      </w:r>
      <w:r w:rsidR="00BD0EB2" w:rsidRPr="00E94ECB">
        <w:rPr>
          <w:szCs w:val="18"/>
        </w:rPr>
        <w:t>(1)</w:t>
      </w:r>
    </w:p>
    <w:p w:rsidR="00BD0EB2" w:rsidRPr="00E94ECB" w:rsidRDefault="00BD0EB2" w:rsidP="00BD0EB2">
      <w:pPr>
        <w:ind w:firstLine="720"/>
        <w:rPr>
          <w:szCs w:val="18"/>
        </w:rPr>
      </w:pPr>
    </w:p>
    <w:p w:rsidR="00BD0EB2" w:rsidRPr="00E94ECB" w:rsidRDefault="00BD0EB2" w:rsidP="00BD0EB2">
      <w:pPr>
        <w:rPr>
          <w:szCs w:val="18"/>
          <w:lang/>
        </w:rPr>
      </w:pPr>
      <w:r w:rsidRPr="00E94ECB">
        <w:rPr>
          <w:szCs w:val="18"/>
          <w:lang/>
        </w:rPr>
        <w:t xml:space="preserve">where </w:t>
      </w:r>
      <w:r w:rsidRPr="00E94ECB">
        <w:rPr>
          <w:i/>
          <w:szCs w:val="18"/>
          <w:lang/>
        </w:rPr>
        <w:t>k</w:t>
      </w:r>
      <w:r w:rsidRPr="00E94ECB">
        <w:rPr>
          <w:szCs w:val="18"/>
          <w:lang/>
        </w:rPr>
        <w:t xml:space="preserve"> is the coefficient taking into account the supposed form of the collapse (for the rectangular collapse – plane problem – it is equal to 1). In the British standard BS 8006 the value of 0.67 for the </w:t>
      </w:r>
      <w:proofErr w:type="spellStart"/>
      <w:r w:rsidRPr="00E94ECB">
        <w:rPr>
          <w:szCs w:val="18"/>
          <w:lang/>
        </w:rPr>
        <w:t>axisymmetric</w:t>
      </w:r>
      <w:proofErr w:type="spellEnd"/>
      <w:r w:rsidRPr="00E94ECB">
        <w:rPr>
          <w:szCs w:val="18"/>
          <w:lang/>
        </w:rPr>
        <w:t xml:space="preserve"> case is given , but studies showed that higher convergence with the experimental results was obtained when </w:t>
      </w:r>
      <w:r w:rsidRPr="00E94ECB">
        <w:rPr>
          <w:i/>
          <w:szCs w:val="18"/>
          <w:lang/>
        </w:rPr>
        <w:t>k</w:t>
      </w:r>
      <w:r w:rsidRPr="00E94ECB">
        <w:rPr>
          <w:szCs w:val="18"/>
          <w:lang/>
        </w:rPr>
        <w:t xml:space="preserve"> = 0.78; </w:t>
      </w:r>
      <w:r w:rsidRPr="00E94ECB">
        <w:rPr>
          <w:szCs w:val="18"/>
        </w:rPr>
        <w:sym w:font="Symbol" w:char="F065"/>
      </w:r>
      <w:r w:rsidRPr="00E94ECB">
        <w:rPr>
          <w:i/>
          <w:szCs w:val="18"/>
          <w:vertAlign w:val="subscript"/>
        </w:rPr>
        <w:t>a</w:t>
      </w:r>
      <w:r w:rsidRPr="00E94ECB">
        <w:rPr>
          <w:szCs w:val="18"/>
          <w:lang/>
        </w:rPr>
        <w:t xml:space="preserve"> is the specific elongation of the </w:t>
      </w:r>
      <w:proofErr w:type="spellStart"/>
      <w:r w:rsidRPr="00E94ECB">
        <w:rPr>
          <w:szCs w:val="18"/>
          <w:lang/>
        </w:rPr>
        <w:t>geosynthetic</w:t>
      </w:r>
      <w:proofErr w:type="spellEnd"/>
      <w:r w:rsidRPr="00E94ECB">
        <w:rPr>
          <w:szCs w:val="18"/>
          <w:lang/>
        </w:rPr>
        <w:t xml:space="preserve"> material depending on the tensile force in the reinforcing interlayer, which is determined according to the graphs (for example, as shown in Fig. </w:t>
      </w:r>
      <w:r w:rsidR="00C51731" w:rsidRPr="00E94ECB">
        <w:rPr>
          <w:szCs w:val="18"/>
          <w:lang/>
        </w:rPr>
        <w:t>2</w:t>
      </w:r>
      <w:r w:rsidRPr="00E94ECB">
        <w:rPr>
          <w:szCs w:val="18"/>
          <w:lang/>
        </w:rPr>
        <w:t xml:space="preserve">); </w:t>
      </w:r>
      <w:r w:rsidRPr="00E94ECB">
        <w:rPr>
          <w:i/>
          <w:szCs w:val="18"/>
          <w:lang/>
        </w:rPr>
        <w:t>h</w:t>
      </w:r>
      <w:r w:rsidRPr="00E94ECB">
        <w:rPr>
          <w:szCs w:val="18"/>
          <w:lang/>
        </w:rPr>
        <w:t xml:space="preserve"> is the depth of the reinforcing layer, m;</w:t>
      </w:r>
      <w:r w:rsidR="00E81D83" w:rsidRPr="00E94ECB">
        <w:rPr>
          <w:szCs w:val="18"/>
          <w:lang/>
        </w:rPr>
        <w:t xml:space="preserve"> </w:t>
      </w:r>
      <w:r w:rsidRPr="00E94ECB">
        <w:rPr>
          <w:i/>
          <w:szCs w:val="18"/>
          <w:lang/>
        </w:rPr>
        <w:sym w:font="Symbol" w:char="F067"/>
      </w:r>
      <w:r w:rsidRPr="00E94ECB">
        <w:rPr>
          <w:szCs w:val="18"/>
          <w:lang/>
        </w:rPr>
        <w:t xml:space="preserve"> is the specific weight of the ground, which is located above the reinforcing interlayer, </w:t>
      </w:r>
      <w:proofErr w:type="spellStart"/>
      <w:r w:rsidRPr="00E94ECB">
        <w:rPr>
          <w:szCs w:val="18"/>
          <w:lang/>
        </w:rPr>
        <w:t>kN</w:t>
      </w:r>
      <w:proofErr w:type="spellEnd"/>
      <w:r w:rsidRPr="00E94ECB">
        <w:rPr>
          <w:szCs w:val="18"/>
          <w:lang/>
        </w:rPr>
        <w:t>/m</w:t>
      </w:r>
      <w:r w:rsidRPr="00E94ECB">
        <w:rPr>
          <w:szCs w:val="18"/>
          <w:vertAlign w:val="superscript"/>
          <w:lang/>
        </w:rPr>
        <w:t>3</w:t>
      </w:r>
      <w:r w:rsidRPr="00E94ECB">
        <w:rPr>
          <w:szCs w:val="18"/>
          <w:lang/>
        </w:rPr>
        <w:t>. If there are ground layers having different specific weight values and located above the reinforcing interlayer, it is necessary to make the following replacement in the formula</w:t>
      </w:r>
    </w:p>
    <w:p w:rsidR="00807A4F" w:rsidRPr="00E94ECB" w:rsidRDefault="00807A4F" w:rsidP="00BD0EB2">
      <w:pPr>
        <w:rPr>
          <w:szCs w:val="18"/>
          <w:lang/>
        </w:rPr>
      </w:pPr>
    </w:p>
    <w:p w:rsidR="00BD0EB2" w:rsidRPr="00E94ECB" w:rsidRDefault="008B465F" w:rsidP="00807A4F">
      <w:pPr>
        <w:spacing w:line="240" w:lineRule="auto"/>
        <w:jc w:val="center"/>
        <w:rPr>
          <w:position w:val="-28"/>
          <w:szCs w:val="18"/>
        </w:rPr>
      </w:pPr>
      <w:r w:rsidRPr="00E94ECB">
        <w:rPr>
          <w:position w:val="-30"/>
          <w:szCs w:val="18"/>
        </w:rPr>
        <w:object w:dxaOrig="1240" w:dyaOrig="680">
          <v:shape id="_x0000_i1026" type="#_x0000_t75" style="width:62pt;height:33.8pt" o:ole="">
            <v:imagedata r:id="rId17" o:title=""/>
          </v:shape>
          <o:OLEObject Type="Embed" ProgID="Equation.3" ShapeID="_x0000_i1026" DrawAspect="Content" ObjectID="_1414857520" r:id="rId18"/>
        </w:object>
      </w:r>
    </w:p>
    <w:p w:rsidR="008B465F" w:rsidRPr="00E94ECB" w:rsidRDefault="008B465F" w:rsidP="00BD0EB2">
      <w:pPr>
        <w:spacing w:line="240" w:lineRule="auto"/>
        <w:jc w:val="center"/>
        <w:rPr>
          <w:szCs w:val="18"/>
          <w:lang/>
        </w:rPr>
      </w:pPr>
    </w:p>
    <w:p w:rsidR="00BD0EB2" w:rsidRPr="00E94ECB" w:rsidRDefault="00BD0EB2" w:rsidP="00BD0EB2">
      <w:pPr>
        <w:ind w:firstLine="0"/>
        <w:rPr>
          <w:szCs w:val="18"/>
        </w:rPr>
      </w:pPr>
      <w:r w:rsidRPr="00E94ECB">
        <w:rPr>
          <w:szCs w:val="18"/>
          <w:lang/>
        </w:rPr>
        <w:t xml:space="preserve">where </w:t>
      </w:r>
      <w:r w:rsidRPr="00E94ECB">
        <w:rPr>
          <w:i/>
          <w:szCs w:val="18"/>
          <w:lang/>
        </w:rPr>
        <w:t>n</w:t>
      </w:r>
      <w:r w:rsidRPr="00E94ECB">
        <w:rPr>
          <w:szCs w:val="18"/>
          <w:lang/>
        </w:rPr>
        <w:t xml:space="preserve"> is the number of ground layers above the reinforcing interlayer, </w:t>
      </w:r>
      <w:r w:rsidRPr="00E94ECB">
        <w:rPr>
          <w:iCs/>
          <w:szCs w:val="18"/>
        </w:rPr>
        <w:sym w:font="Symbol" w:char="F067"/>
      </w:r>
      <w:proofErr w:type="spellStart"/>
      <w:r w:rsidRPr="00E94ECB">
        <w:rPr>
          <w:i/>
          <w:iCs/>
          <w:szCs w:val="18"/>
          <w:vertAlign w:val="subscript"/>
        </w:rPr>
        <w:t>i</w:t>
      </w:r>
      <w:proofErr w:type="spellEnd"/>
      <w:r w:rsidRPr="00E94ECB">
        <w:rPr>
          <w:szCs w:val="18"/>
          <w:lang/>
        </w:rPr>
        <w:t xml:space="preserve"> is  the  specific weight of the </w:t>
      </w:r>
      <w:proofErr w:type="spellStart"/>
      <w:r w:rsidRPr="00E94ECB">
        <w:rPr>
          <w:i/>
          <w:szCs w:val="18"/>
          <w:lang/>
        </w:rPr>
        <w:t>i</w:t>
      </w:r>
      <w:r w:rsidRPr="00E94ECB">
        <w:rPr>
          <w:szCs w:val="18"/>
          <w:lang/>
        </w:rPr>
        <w:t>-th</w:t>
      </w:r>
      <w:proofErr w:type="spellEnd"/>
      <w:r w:rsidRPr="00E94ECB">
        <w:rPr>
          <w:szCs w:val="18"/>
          <w:lang/>
        </w:rPr>
        <w:t xml:space="preserve"> ground layer, </w:t>
      </w:r>
      <w:r w:rsidRPr="00E94ECB">
        <w:rPr>
          <w:i/>
          <w:iCs/>
          <w:szCs w:val="18"/>
        </w:rPr>
        <w:t>h</w:t>
      </w:r>
      <w:r w:rsidRPr="00E94ECB">
        <w:rPr>
          <w:i/>
          <w:iCs/>
          <w:szCs w:val="18"/>
          <w:vertAlign w:val="subscript"/>
        </w:rPr>
        <w:t>i</w:t>
      </w:r>
      <w:r w:rsidRPr="00E94ECB">
        <w:rPr>
          <w:szCs w:val="18"/>
          <w:lang/>
        </w:rPr>
        <w:t xml:space="preserve"> is the height of the </w:t>
      </w:r>
      <w:proofErr w:type="spellStart"/>
      <w:r w:rsidRPr="00E94ECB">
        <w:rPr>
          <w:i/>
          <w:szCs w:val="18"/>
          <w:lang/>
        </w:rPr>
        <w:t>i</w:t>
      </w:r>
      <w:r w:rsidRPr="00E94ECB">
        <w:rPr>
          <w:szCs w:val="18"/>
          <w:lang/>
        </w:rPr>
        <w:t>-th</w:t>
      </w:r>
      <w:proofErr w:type="spellEnd"/>
      <w:r w:rsidRPr="00E94ECB">
        <w:rPr>
          <w:szCs w:val="18"/>
          <w:lang/>
        </w:rPr>
        <w:t xml:space="preserve"> ground layer;</w:t>
      </w:r>
      <w:r w:rsidR="008B465F" w:rsidRPr="00E94ECB">
        <w:rPr>
          <w:szCs w:val="18"/>
          <w:lang/>
        </w:rPr>
        <w:t xml:space="preserve"> </w:t>
      </w:r>
      <w:r w:rsidRPr="00E94ECB">
        <w:rPr>
          <w:i/>
          <w:szCs w:val="18"/>
          <w:lang/>
        </w:rPr>
        <w:t xml:space="preserve">q </w:t>
      </w:r>
      <w:r w:rsidRPr="00E94ECB">
        <w:rPr>
          <w:szCs w:val="18"/>
          <w:lang/>
        </w:rPr>
        <w:t xml:space="preserve">is the equivalent surface load on the reinforcing layer, </w:t>
      </w:r>
      <w:proofErr w:type="spellStart"/>
      <w:r w:rsidRPr="00E94ECB">
        <w:rPr>
          <w:iCs/>
          <w:szCs w:val="18"/>
        </w:rPr>
        <w:t>кН</w:t>
      </w:r>
      <w:proofErr w:type="spellEnd"/>
      <w:r w:rsidRPr="00E94ECB">
        <w:rPr>
          <w:iCs/>
          <w:szCs w:val="18"/>
        </w:rPr>
        <w:t xml:space="preserve">/м. Its calculation </w:t>
      </w:r>
      <w:r w:rsidRPr="00E94ECB">
        <w:rPr>
          <w:szCs w:val="18"/>
          <w:lang/>
        </w:rPr>
        <w:t xml:space="preserve">depends on the surface load amount by analogy with the calculation of the additional pressure (tension) in the ground mass, as well as on the load type, the load area-to-collapse region ratio, the surface load location with respect to the ground collapse; </w:t>
      </w:r>
      <w:r w:rsidRPr="00E94ECB">
        <w:rPr>
          <w:i/>
          <w:szCs w:val="18"/>
          <w:lang/>
        </w:rPr>
        <w:t>D</w:t>
      </w:r>
      <w:r w:rsidRPr="00E94ECB">
        <w:rPr>
          <w:szCs w:val="18"/>
          <w:lang/>
        </w:rPr>
        <w:t xml:space="preserve"> is the collapse length (diameter), m.</w:t>
      </w:r>
    </w:p>
    <w:p w:rsidR="009E4ACB" w:rsidRPr="00E94ECB" w:rsidRDefault="00BD0EB2" w:rsidP="00BD0EB2">
      <w:pPr>
        <w:rPr>
          <w:szCs w:val="18"/>
          <w:lang/>
        </w:rPr>
      </w:pPr>
      <w:r w:rsidRPr="00E94ECB">
        <w:rPr>
          <w:szCs w:val="18"/>
          <w:lang/>
        </w:rPr>
        <w:t xml:space="preserve">The main problem when calculating by this method is that at the initial calculation stage we are aware of neither the tensile force </w:t>
      </w:r>
      <w:proofErr w:type="spellStart"/>
      <w:r w:rsidRPr="00E94ECB">
        <w:rPr>
          <w:i/>
          <w:szCs w:val="18"/>
        </w:rPr>
        <w:t>F</w:t>
      </w:r>
      <w:r w:rsidRPr="00E94ECB">
        <w:rPr>
          <w:i/>
          <w:iCs/>
          <w:szCs w:val="18"/>
          <w:vertAlign w:val="subscript"/>
        </w:rPr>
        <w:t>a</w:t>
      </w:r>
      <w:proofErr w:type="spellEnd"/>
      <w:r w:rsidRPr="00E94ECB">
        <w:rPr>
          <w:szCs w:val="18"/>
          <w:lang/>
        </w:rPr>
        <w:t xml:space="preserve">, nor the specific elongation of the </w:t>
      </w:r>
      <w:proofErr w:type="spellStart"/>
      <w:r w:rsidRPr="00E94ECB">
        <w:rPr>
          <w:szCs w:val="18"/>
          <w:lang/>
        </w:rPr>
        <w:t>geosynthetic</w:t>
      </w:r>
      <w:proofErr w:type="spellEnd"/>
      <w:r w:rsidRPr="00E94ECB">
        <w:rPr>
          <w:szCs w:val="18"/>
          <w:lang/>
        </w:rPr>
        <w:t xml:space="preserve"> material </w:t>
      </w:r>
      <w:r w:rsidRPr="00E94ECB">
        <w:rPr>
          <w:i/>
          <w:szCs w:val="18"/>
        </w:rPr>
        <w:sym w:font="Symbol" w:char="F065"/>
      </w:r>
      <w:r w:rsidRPr="00E94ECB">
        <w:rPr>
          <w:i/>
          <w:szCs w:val="18"/>
          <w:vertAlign w:val="subscript"/>
        </w:rPr>
        <w:t xml:space="preserve">a </w:t>
      </w:r>
      <w:r w:rsidR="00686754" w:rsidRPr="00E94ECB">
        <w:rPr>
          <w:i/>
          <w:szCs w:val="18"/>
          <w:vertAlign w:val="subscript"/>
        </w:rPr>
        <w:t xml:space="preserve"> </w:t>
      </w:r>
      <w:r w:rsidRPr="00E94ECB">
        <w:rPr>
          <w:szCs w:val="18"/>
          <w:lang/>
        </w:rPr>
        <w:t xml:space="preserve">because the actual dependence of the elongation on the tensile load is not taken into account in the formula (1). That’s why, we used the successive approximations method accurate to 5 %.  The received value </w:t>
      </w:r>
      <w:r w:rsidRPr="00E94ECB">
        <w:rPr>
          <w:i/>
          <w:szCs w:val="18"/>
        </w:rPr>
        <w:sym w:font="Symbol" w:char="F065"/>
      </w:r>
      <w:r w:rsidRPr="00E94ECB">
        <w:rPr>
          <w:i/>
          <w:szCs w:val="18"/>
          <w:vertAlign w:val="subscript"/>
        </w:rPr>
        <w:t>a</w:t>
      </w:r>
      <w:r w:rsidRPr="00E94ECB">
        <w:rPr>
          <w:szCs w:val="18"/>
          <w:lang/>
        </w:rPr>
        <w:t xml:space="preserve"> is used to determine the maximum deflection </w:t>
      </w:r>
      <w:proofErr w:type="spellStart"/>
      <w:r w:rsidRPr="00E94ECB">
        <w:rPr>
          <w:i/>
          <w:iCs/>
          <w:szCs w:val="18"/>
        </w:rPr>
        <w:t>s</w:t>
      </w:r>
      <w:r w:rsidRPr="00E94ECB">
        <w:rPr>
          <w:i/>
          <w:szCs w:val="18"/>
          <w:vertAlign w:val="subscript"/>
        </w:rPr>
        <w:t>a</w:t>
      </w:r>
      <w:proofErr w:type="spellEnd"/>
      <w:r w:rsidRPr="00E94ECB">
        <w:rPr>
          <w:szCs w:val="18"/>
        </w:rPr>
        <w:t xml:space="preserve"> </w:t>
      </w:r>
      <w:r w:rsidRPr="00E94ECB">
        <w:rPr>
          <w:szCs w:val="18"/>
          <w:lang/>
        </w:rPr>
        <w:t>of the reinforcing material</w:t>
      </w:r>
    </w:p>
    <w:p w:rsidR="009E4ACB" w:rsidRPr="00E94ECB" w:rsidRDefault="009E4ACB" w:rsidP="00CE0C74">
      <w:pPr>
        <w:spacing w:line="240" w:lineRule="auto"/>
        <w:rPr>
          <w:position w:val="-14"/>
          <w:szCs w:val="18"/>
        </w:rPr>
      </w:pPr>
    </w:p>
    <w:p w:rsidR="00BD0EB2" w:rsidRPr="00E94ECB" w:rsidRDefault="008B465F" w:rsidP="00807A4F">
      <w:pPr>
        <w:spacing w:line="240" w:lineRule="auto"/>
        <w:ind w:firstLine="0"/>
        <w:rPr>
          <w:szCs w:val="18"/>
        </w:rPr>
      </w:pPr>
      <w:r w:rsidRPr="00E94ECB">
        <w:rPr>
          <w:position w:val="-12"/>
          <w:szCs w:val="18"/>
        </w:rPr>
        <w:object w:dxaOrig="1219" w:dyaOrig="400">
          <v:shape id="_x0000_i1027" type="#_x0000_t75" style="width:60.75pt;height:19.4pt" o:ole="">
            <v:imagedata r:id="rId19" o:title=""/>
          </v:shape>
          <o:OLEObject Type="Embed" ProgID="Equation.3" ShapeID="_x0000_i1027" DrawAspect="Content" ObjectID="_1414857521" r:id="rId20"/>
        </w:object>
      </w:r>
      <w:r w:rsidR="00BD0EB2" w:rsidRPr="00E94ECB">
        <w:rPr>
          <w:szCs w:val="18"/>
        </w:rPr>
        <w:t>.</w:t>
      </w:r>
      <w:r w:rsidRPr="00E94ECB">
        <w:rPr>
          <w:szCs w:val="18"/>
        </w:rPr>
        <w:tab/>
      </w:r>
      <w:r w:rsidRPr="00E94ECB">
        <w:rPr>
          <w:szCs w:val="18"/>
        </w:rPr>
        <w:tab/>
      </w:r>
      <w:r w:rsidRPr="00E94ECB">
        <w:rPr>
          <w:szCs w:val="18"/>
        </w:rPr>
        <w:tab/>
      </w:r>
      <w:r w:rsidRPr="00E94ECB">
        <w:rPr>
          <w:szCs w:val="18"/>
        </w:rPr>
        <w:tab/>
      </w:r>
      <w:r w:rsidRPr="00E94ECB">
        <w:rPr>
          <w:szCs w:val="18"/>
        </w:rPr>
        <w:tab/>
      </w:r>
      <w:r w:rsidRPr="00E94ECB">
        <w:rPr>
          <w:szCs w:val="18"/>
        </w:rPr>
        <w:tab/>
      </w:r>
      <w:r w:rsidRPr="00E94ECB">
        <w:rPr>
          <w:szCs w:val="18"/>
        </w:rPr>
        <w:tab/>
      </w:r>
      <w:r w:rsidRPr="00E94ECB">
        <w:rPr>
          <w:szCs w:val="18"/>
        </w:rPr>
        <w:tab/>
      </w:r>
      <w:r w:rsidRPr="00E94ECB">
        <w:rPr>
          <w:szCs w:val="18"/>
        </w:rPr>
        <w:tab/>
      </w:r>
      <w:r w:rsidRPr="00E94ECB">
        <w:rPr>
          <w:szCs w:val="18"/>
        </w:rPr>
        <w:tab/>
      </w:r>
      <w:r w:rsidRPr="00E94ECB">
        <w:rPr>
          <w:szCs w:val="18"/>
        </w:rPr>
        <w:tab/>
      </w:r>
      <w:r w:rsidR="00BD0EB2" w:rsidRPr="00E94ECB">
        <w:rPr>
          <w:szCs w:val="18"/>
        </w:rPr>
        <w:t>(2)</w:t>
      </w:r>
    </w:p>
    <w:p w:rsidR="00E81D83" w:rsidRPr="00E94ECB" w:rsidRDefault="00E81D83" w:rsidP="00BD0EB2">
      <w:pPr>
        <w:rPr>
          <w:szCs w:val="18"/>
          <w:lang/>
        </w:rPr>
      </w:pPr>
    </w:p>
    <w:p w:rsidR="00BD0EB2" w:rsidRPr="00E94ECB" w:rsidRDefault="00BD0EB2" w:rsidP="00BD0EB2">
      <w:pPr>
        <w:rPr>
          <w:szCs w:val="18"/>
          <w:lang/>
        </w:rPr>
      </w:pPr>
      <w:r w:rsidRPr="00E94ECB">
        <w:rPr>
          <w:szCs w:val="18"/>
          <w:lang/>
        </w:rPr>
        <w:t>To calculate the maximum ground surface settlement, the following formula is used,</w:t>
      </w:r>
    </w:p>
    <w:p w:rsidR="00BD0EB2" w:rsidRPr="00E94ECB" w:rsidRDefault="008B465F" w:rsidP="00CE0C74">
      <w:pPr>
        <w:spacing w:line="240" w:lineRule="auto"/>
        <w:ind w:firstLine="0"/>
        <w:jc w:val="left"/>
        <w:rPr>
          <w:szCs w:val="18"/>
        </w:rPr>
      </w:pPr>
      <w:r w:rsidRPr="00E94ECB">
        <w:rPr>
          <w:position w:val="-24"/>
          <w:szCs w:val="18"/>
        </w:rPr>
        <w:object w:dxaOrig="1380" w:dyaOrig="620">
          <v:shape id="_x0000_i1028" type="#_x0000_t75" style="width:68.85pt;height:31.3pt" o:ole="">
            <v:imagedata r:id="rId21" o:title=""/>
          </v:shape>
          <o:OLEObject Type="Embed" ProgID="Equation.3" ShapeID="_x0000_i1028" DrawAspect="Content" ObjectID="_1414857522" r:id="rId22"/>
        </w:object>
      </w:r>
      <w:r w:rsidR="00BD0EB2" w:rsidRPr="00E94ECB">
        <w:rPr>
          <w:szCs w:val="18"/>
        </w:rPr>
        <w:t>,</w:t>
      </w:r>
      <w:r w:rsidR="00CE0C74" w:rsidRPr="00E94ECB">
        <w:rPr>
          <w:szCs w:val="18"/>
        </w:rPr>
        <w:tab/>
      </w:r>
      <w:r w:rsidR="00CE0C74" w:rsidRPr="00E94ECB">
        <w:rPr>
          <w:szCs w:val="18"/>
        </w:rPr>
        <w:tab/>
      </w:r>
      <w:r w:rsidR="00CE0C74" w:rsidRPr="00E94ECB">
        <w:rPr>
          <w:szCs w:val="18"/>
        </w:rPr>
        <w:tab/>
      </w:r>
      <w:r w:rsidR="00CE0C74" w:rsidRPr="00E94ECB">
        <w:rPr>
          <w:szCs w:val="18"/>
        </w:rPr>
        <w:tab/>
      </w:r>
      <w:r w:rsidR="00CE0C74" w:rsidRPr="00E94ECB">
        <w:rPr>
          <w:szCs w:val="18"/>
        </w:rPr>
        <w:tab/>
      </w:r>
      <w:r w:rsidR="00CE0C74" w:rsidRPr="00E94ECB">
        <w:rPr>
          <w:szCs w:val="18"/>
        </w:rPr>
        <w:tab/>
      </w:r>
      <w:r w:rsidR="00CE0C74" w:rsidRPr="00E94ECB">
        <w:rPr>
          <w:szCs w:val="18"/>
        </w:rPr>
        <w:tab/>
      </w:r>
      <w:r w:rsidR="00CE0C74" w:rsidRPr="00E94ECB">
        <w:rPr>
          <w:szCs w:val="18"/>
        </w:rPr>
        <w:tab/>
      </w:r>
      <w:r w:rsidR="00CE0C74" w:rsidRPr="00E94ECB">
        <w:rPr>
          <w:szCs w:val="18"/>
        </w:rPr>
        <w:tab/>
      </w:r>
      <w:r w:rsidR="00CE0C74" w:rsidRPr="00E94ECB">
        <w:rPr>
          <w:szCs w:val="18"/>
        </w:rPr>
        <w:tab/>
      </w:r>
      <w:r w:rsidR="00BD0EB2" w:rsidRPr="00E94ECB">
        <w:rPr>
          <w:szCs w:val="18"/>
        </w:rPr>
        <w:t>(3)</w:t>
      </w:r>
    </w:p>
    <w:p w:rsidR="00E81D83" w:rsidRPr="00E94ECB" w:rsidRDefault="00E81D83" w:rsidP="00BD0EB2">
      <w:pPr>
        <w:ind w:firstLine="0"/>
        <w:rPr>
          <w:szCs w:val="18"/>
        </w:rPr>
      </w:pPr>
    </w:p>
    <w:p w:rsidR="00BD0EB2" w:rsidRPr="00E94ECB" w:rsidRDefault="00BD0EB2" w:rsidP="00BD0EB2">
      <w:pPr>
        <w:ind w:firstLine="0"/>
        <w:rPr>
          <w:szCs w:val="18"/>
          <w:lang/>
        </w:rPr>
      </w:pPr>
      <w:r w:rsidRPr="00E94ECB">
        <w:rPr>
          <w:szCs w:val="18"/>
        </w:rPr>
        <w:t xml:space="preserve">where </w:t>
      </w:r>
      <w:r w:rsidRPr="00E94ECB">
        <w:rPr>
          <w:szCs w:val="18"/>
        </w:rPr>
        <w:sym w:font="Symbol" w:char="F071"/>
      </w:r>
      <w:r w:rsidRPr="00E94ECB">
        <w:rPr>
          <w:szCs w:val="18"/>
        </w:rPr>
        <w:t xml:space="preserve"> is the inclination angle of the slip plane to the vertical. The values </w:t>
      </w:r>
      <w:r w:rsidRPr="00E94ECB">
        <w:rPr>
          <w:szCs w:val="18"/>
        </w:rPr>
        <w:sym w:font="Symbol" w:char="F071"/>
      </w:r>
      <w:r w:rsidRPr="00E94ECB">
        <w:rPr>
          <w:szCs w:val="18"/>
        </w:rPr>
        <w:t xml:space="preserve"> </w:t>
      </w:r>
      <w:r w:rsidRPr="00E94ECB">
        <w:rPr>
          <w:szCs w:val="18"/>
          <w:lang/>
        </w:rPr>
        <w:t xml:space="preserve">depend on the characteristics of the backfill soil. Since it is necessary to determine the maximum surface settlement by the current Russian regulations, in practical calculations </w:t>
      </w:r>
      <w:r w:rsidRPr="00E94ECB">
        <w:rPr>
          <w:szCs w:val="18"/>
        </w:rPr>
        <w:sym w:font="Symbol" w:char="F071"/>
      </w:r>
      <w:r w:rsidRPr="00E94ECB">
        <w:rPr>
          <w:szCs w:val="18"/>
        </w:rPr>
        <w:t>=</w:t>
      </w:r>
      <w:r w:rsidRPr="00E94ECB">
        <w:rPr>
          <w:szCs w:val="18"/>
        </w:rPr>
        <w:sym w:font="Symbol" w:char="F06A"/>
      </w:r>
      <w:r w:rsidRPr="00E94ECB">
        <w:rPr>
          <w:szCs w:val="18"/>
        </w:rPr>
        <w:t xml:space="preserve"> is taken.</w:t>
      </w:r>
      <w:r w:rsidRPr="00E94ECB">
        <w:rPr>
          <w:szCs w:val="18"/>
          <w:lang/>
        </w:rPr>
        <w:t xml:space="preserve"> In case the ground layers located </w:t>
      </w:r>
      <w:r w:rsidRPr="00E94ECB">
        <w:rPr>
          <w:szCs w:val="18"/>
          <w:lang/>
        </w:rPr>
        <w:lastRenderedPageBreak/>
        <w:t xml:space="preserve">above the reinforcing interlayer have different </w:t>
      </w:r>
      <w:r w:rsidRPr="00E94ECB">
        <w:rPr>
          <w:szCs w:val="18"/>
          <w:lang/>
        </w:rPr>
        <w:sym w:font="Symbol" w:char="F06A"/>
      </w:r>
      <w:r w:rsidRPr="00E94ECB">
        <w:rPr>
          <w:szCs w:val="18"/>
          <w:lang/>
        </w:rPr>
        <w:t xml:space="preserve"> values, the following value is used.</w:t>
      </w:r>
    </w:p>
    <w:p w:rsidR="00E81D83" w:rsidRPr="00E94ECB" w:rsidRDefault="00E81D83" w:rsidP="00BD0EB2">
      <w:pPr>
        <w:ind w:firstLine="0"/>
        <w:rPr>
          <w:szCs w:val="18"/>
        </w:rPr>
      </w:pPr>
    </w:p>
    <w:p w:rsidR="00BD0EB2" w:rsidRPr="00E94ECB" w:rsidRDefault="008B465F" w:rsidP="00807A4F">
      <w:pPr>
        <w:spacing w:line="240" w:lineRule="auto"/>
        <w:jc w:val="center"/>
        <w:rPr>
          <w:position w:val="-60"/>
          <w:szCs w:val="18"/>
        </w:rPr>
      </w:pPr>
      <w:r w:rsidRPr="00E94ECB">
        <w:rPr>
          <w:position w:val="-62"/>
          <w:szCs w:val="18"/>
        </w:rPr>
        <w:object w:dxaOrig="1420" w:dyaOrig="1320">
          <v:shape id="_x0000_i1029" type="#_x0000_t75" style="width:70.75pt;height:66.35pt" o:ole="">
            <v:imagedata r:id="rId23" o:title=""/>
          </v:shape>
          <o:OLEObject Type="Embed" ProgID="Equation.3" ShapeID="_x0000_i1029" DrawAspect="Content" ObjectID="_1414857523" r:id="rId24"/>
        </w:object>
      </w:r>
    </w:p>
    <w:p w:rsidR="00E81D83" w:rsidRPr="00E94ECB" w:rsidRDefault="00E81D83" w:rsidP="00BD0EB2">
      <w:pPr>
        <w:rPr>
          <w:szCs w:val="18"/>
          <w:lang/>
        </w:rPr>
      </w:pPr>
    </w:p>
    <w:p w:rsidR="00BD0EB2" w:rsidRPr="00E94ECB" w:rsidRDefault="00BD0EB2" w:rsidP="00BD0EB2">
      <w:pPr>
        <w:rPr>
          <w:szCs w:val="18"/>
          <w:lang/>
        </w:rPr>
      </w:pPr>
      <w:r w:rsidRPr="00E94ECB">
        <w:rPr>
          <w:szCs w:val="18"/>
          <w:lang/>
        </w:rPr>
        <w:t xml:space="preserve">The obtained value of the surface settlement </w:t>
      </w:r>
      <w:r w:rsidRPr="00E94ECB">
        <w:rPr>
          <w:i/>
          <w:szCs w:val="18"/>
          <w:lang/>
        </w:rPr>
        <w:t>s</w:t>
      </w:r>
      <w:r w:rsidRPr="00E94ECB">
        <w:rPr>
          <w:szCs w:val="18"/>
          <w:lang/>
        </w:rPr>
        <w:t xml:space="preserve"> is compared with the normative or design values for this construction project. If the condition </w:t>
      </w:r>
      <w:r w:rsidRPr="00E94ECB">
        <w:rPr>
          <w:i/>
          <w:iCs/>
          <w:szCs w:val="18"/>
        </w:rPr>
        <w:t>s</w:t>
      </w:r>
      <w:r w:rsidRPr="00E94ECB">
        <w:rPr>
          <w:szCs w:val="18"/>
        </w:rPr>
        <w:t xml:space="preserve"> ≤ </w:t>
      </w:r>
      <w:proofErr w:type="spellStart"/>
      <w:r w:rsidRPr="00E94ECB">
        <w:rPr>
          <w:i/>
          <w:iCs/>
          <w:szCs w:val="18"/>
        </w:rPr>
        <w:t>s</w:t>
      </w:r>
      <w:r w:rsidRPr="00E94ECB">
        <w:rPr>
          <w:i/>
          <w:szCs w:val="18"/>
          <w:vertAlign w:val="subscript"/>
        </w:rPr>
        <w:t>и</w:t>
      </w:r>
      <w:proofErr w:type="spellEnd"/>
      <w:r w:rsidRPr="00E94ECB">
        <w:rPr>
          <w:szCs w:val="18"/>
          <w:lang/>
        </w:rPr>
        <w:t xml:space="preserve"> is not satisfied, then a </w:t>
      </w:r>
      <w:proofErr w:type="spellStart"/>
      <w:r w:rsidRPr="00E94ECB">
        <w:rPr>
          <w:szCs w:val="18"/>
          <w:lang/>
        </w:rPr>
        <w:t>geosynthetic</w:t>
      </w:r>
      <w:proofErr w:type="spellEnd"/>
      <w:r w:rsidRPr="00E94ECB">
        <w:rPr>
          <w:szCs w:val="18"/>
          <w:lang/>
        </w:rPr>
        <w:t xml:space="preserve"> material with different characteristics is selected  and the calculation is done again.</w:t>
      </w:r>
    </w:p>
    <w:p w:rsidR="00BD0EB2" w:rsidRPr="00E94ECB" w:rsidRDefault="00BD0EB2" w:rsidP="00BD0EB2">
      <w:pPr>
        <w:rPr>
          <w:szCs w:val="18"/>
          <w:lang/>
        </w:rPr>
      </w:pPr>
      <w:r w:rsidRPr="00E94ECB">
        <w:rPr>
          <w:szCs w:val="18"/>
          <w:lang/>
        </w:rPr>
        <w:t>To evaluate the proposed method, its comparison with the results of the experiments and calculations performed by other methods (</w:t>
      </w:r>
      <w:r w:rsidRPr="00E94ECB">
        <w:rPr>
          <w:szCs w:val="18"/>
        </w:rPr>
        <w:t xml:space="preserve">BS8006, </w:t>
      </w:r>
      <w:proofErr w:type="spellStart"/>
      <w:r w:rsidRPr="00E94ECB">
        <w:rPr>
          <w:szCs w:val="18"/>
        </w:rPr>
        <w:t>Giroud</w:t>
      </w:r>
      <w:proofErr w:type="spellEnd"/>
      <w:r w:rsidRPr="00E94ECB">
        <w:rPr>
          <w:szCs w:val="18"/>
        </w:rPr>
        <w:t>, Perrier, R.A.F.A.E.L.</w:t>
      </w:r>
      <w:r w:rsidRPr="00E94ECB">
        <w:rPr>
          <w:szCs w:val="18"/>
          <w:lang/>
        </w:rPr>
        <w:t xml:space="preserve">) as well as </w:t>
      </w:r>
      <w:r w:rsidRPr="00E94ECB">
        <w:rPr>
          <w:szCs w:val="18"/>
        </w:rPr>
        <w:t xml:space="preserve">PLAXIS and </w:t>
      </w:r>
      <w:proofErr w:type="spellStart"/>
      <w:r w:rsidRPr="00E94ECB">
        <w:rPr>
          <w:szCs w:val="18"/>
        </w:rPr>
        <w:t>Sofistik</w:t>
      </w:r>
      <w:proofErr w:type="spellEnd"/>
      <w:r w:rsidRPr="00E94ECB">
        <w:rPr>
          <w:szCs w:val="18"/>
        </w:rPr>
        <w:t xml:space="preserve"> programs </w:t>
      </w:r>
      <w:r w:rsidRPr="00E94ECB">
        <w:rPr>
          <w:szCs w:val="18"/>
          <w:lang/>
        </w:rPr>
        <w:t xml:space="preserve">was carried out. Due to the fact that we were not able to do model experiments in Russia, the data for comparison were taken from </w:t>
      </w:r>
      <w:proofErr w:type="spellStart"/>
      <w:r w:rsidRPr="00E94ECB">
        <w:rPr>
          <w:szCs w:val="18"/>
        </w:rPr>
        <w:t>Schwerdt’s</w:t>
      </w:r>
      <w:proofErr w:type="spellEnd"/>
      <w:r w:rsidRPr="00E94ECB">
        <w:rPr>
          <w:szCs w:val="18"/>
        </w:rPr>
        <w:t xml:space="preserve"> works.</w:t>
      </w:r>
      <w:r w:rsidRPr="00E94ECB">
        <w:rPr>
          <w:szCs w:val="18"/>
          <w:lang/>
        </w:rPr>
        <w:t xml:space="preserve"> </w:t>
      </w:r>
    </w:p>
    <w:p w:rsidR="00C5217E" w:rsidRPr="00E94ECB" w:rsidRDefault="00C5217E" w:rsidP="00822F9A">
      <w:pPr>
        <w:rPr>
          <w:lang/>
        </w:rPr>
      </w:pPr>
    </w:p>
    <w:p w:rsidR="00805A97" w:rsidRPr="00E94ECB" w:rsidRDefault="00805A97" w:rsidP="00805A97">
      <w:pPr>
        <w:pStyle w:val="Tablecaption"/>
      </w:pPr>
      <w:r w:rsidRPr="00E94ECB">
        <w:t>Table 1. Results of calculations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171"/>
        <w:gridCol w:w="1171"/>
        <w:gridCol w:w="1172"/>
      </w:tblGrid>
      <w:tr w:rsidR="00E75347" w:rsidRPr="00E94ECB" w:rsidTr="00E75347">
        <w:trPr>
          <w:trHeight w:val="1120"/>
        </w:trPr>
        <w:tc>
          <w:tcPr>
            <w:tcW w:w="1243" w:type="dxa"/>
            <w:tcBorders>
              <w:left w:val="nil"/>
              <w:right w:val="nil"/>
            </w:tcBorders>
            <w:vAlign w:val="center"/>
          </w:tcPr>
          <w:p w:rsidR="00E75347" w:rsidRPr="00E94ECB" w:rsidRDefault="00E75347" w:rsidP="0041374A">
            <w:pPr>
              <w:spacing w:before="60" w:after="60"/>
              <w:ind w:firstLine="0"/>
              <w:jc w:val="center"/>
              <w:rPr>
                <w:sz w:val="16"/>
                <w:szCs w:val="16"/>
              </w:rPr>
            </w:pPr>
            <w:r w:rsidRPr="00E94ECB">
              <w:rPr>
                <w:sz w:val="16"/>
                <w:szCs w:val="16"/>
              </w:rPr>
              <w:t>Calculation method</w:t>
            </w:r>
          </w:p>
        </w:tc>
        <w:tc>
          <w:tcPr>
            <w:tcW w:w="1171" w:type="dxa"/>
            <w:tcBorders>
              <w:left w:val="nil"/>
              <w:right w:val="nil"/>
            </w:tcBorders>
            <w:vAlign w:val="center"/>
          </w:tcPr>
          <w:p w:rsidR="00E75347" w:rsidRPr="00E94ECB" w:rsidRDefault="00E75347" w:rsidP="0041374A">
            <w:pPr>
              <w:spacing w:before="60" w:after="60"/>
              <w:ind w:firstLine="0"/>
              <w:jc w:val="center"/>
              <w:rPr>
                <w:sz w:val="16"/>
                <w:szCs w:val="16"/>
              </w:rPr>
            </w:pPr>
            <w:r w:rsidRPr="00E94ECB">
              <w:rPr>
                <w:sz w:val="16"/>
                <w:szCs w:val="16"/>
              </w:rPr>
              <w:t xml:space="preserve">Tensile force in </w:t>
            </w:r>
            <w:proofErr w:type="spellStart"/>
            <w:r w:rsidRPr="00E94ECB">
              <w:rPr>
                <w:sz w:val="16"/>
                <w:szCs w:val="16"/>
              </w:rPr>
              <w:t>geosynthetic</w:t>
            </w:r>
            <w:proofErr w:type="spellEnd"/>
            <w:r w:rsidRPr="00E94ECB">
              <w:rPr>
                <w:sz w:val="16"/>
                <w:szCs w:val="16"/>
              </w:rPr>
              <w:t xml:space="preserve"> material , </w:t>
            </w:r>
            <w:proofErr w:type="spellStart"/>
            <w:r w:rsidRPr="00E94ECB">
              <w:rPr>
                <w:sz w:val="16"/>
                <w:szCs w:val="16"/>
              </w:rPr>
              <w:t>kN</w:t>
            </w:r>
            <w:proofErr w:type="spellEnd"/>
            <w:r w:rsidRPr="00E94ECB">
              <w:rPr>
                <w:sz w:val="16"/>
                <w:szCs w:val="16"/>
              </w:rPr>
              <w:t>/m</w:t>
            </w:r>
          </w:p>
        </w:tc>
        <w:tc>
          <w:tcPr>
            <w:tcW w:w="1171" w:type="dxa"/>
            <w:tcBorders>
              <w:left w:val="nil"/>
              <w:right w:val="nil"/>
            </w:tcBorders>
            <w:vAlign w:val="center"/>
          </w:tcPr>
          <w:p w:rsidR="00E75347" w:rsidRPr="00E94ECB" w:rsidRDefault="00E75347" w:rsidP="0041374A">
            <w:pPr>
              <w:spacing w:before="60" w:after="60"/>
              <w:ind w:firstLine="0"/>
              <w:jc w:val="center"/>
              <w:rPr>
                <w:sz w:val="16"/>
                <w:szCs w:val="16"/>
              </w:rPr>
            </w:pPr>
            <w:r w:rsidRPr="00E94ECB">
              <w:rPr>
                <w:sz w:val="16"/>
                <w:szCs w:val="16"/>
              </w:rPr>
              <w:t xml:space="preserve">Deflection of </w:t>
            </w:r>
            <w:proofErr w:type="spellStart"/>
            <w:r w:rsidRPr="00E94ECB">
              <w:rPr>
                <w:sz w:val="16"/>
                <w:szCs w:val="16"/>
              </w:rPr>
              <w:t>geosynthetic</w:t>
            </w:r>
            <w:proofErr w:type="spellEnd"/>
            <w:r w:rsidRPr="00E94ECB">
              <w:rPr>
                <w:sz w:val="16"/>
                <w:szCs w:val="16"/>
              </w:rPr>
              <w:t xml:space="preserve"> material, mm</w:t>
            </w:r>
          </w:p>
        </w:tc>
        <w:tc>
          <w:tcPr>
            <w:tcW w:w="1172" w:type="dxa"/>
            <w:tcBorders>
              <w:left w:val="nil"/>
              <w:right w:val="nil"/>
            </w:tcBorders>
            <w:vAlign w:val="center"/>
          </w:tcPr>
          <w:p w:rsidR="00E75347" w:rsidRPr="00E94ECB" w:rsidRDefault="00E75347" w:rsidP="0041374A">
            <w:pPr>
              <w:spacing w:before="60" w:after="60"/>
              <w:ind w:firstLine="0"/>
              <w:jc w:val="center"/>
              <w:rPr>
                <w:sz w:val="16"/>
                <w:szCs w:val="16"/>
              </w:rPr>
            </w:pPr>
            <w:r w:rsidRPr="00E94ECB">
              <w:rPr>
                <w:sz w:val="16"/>
                <w:szCs w:val="16"/>
              </w:rPr>
              <w:t>Surface settlement, mm</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r w:rsidRPr="00E94ECB">
              <w:rPr>
                <w:sz w:val="16"/>
                <w:szCs w:val="16"/>
              </w:rPr>
              <w:t>Experiment</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105</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90</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30</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r w:rsidRPr="00E94ECB">
              <w:rPr>
                <w:sz w:val="16"/>
                <w:szCs w:val="16"/>
              </w:rPr>
              <w:t>BS8006</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64</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240</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30*</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proofErr w:type="spellStart"/>
            <w:r w:rsidRPr="00E94ECB">
              <w:rPr>
                <w:sz w:val="16"/>
                <w:szCs w:val="16"/>
              </w:rPr>
              <w:t>Giroud</w:t>
            </w:r>
            <w:proofErr w:type="spellEnd"/>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215,5</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90*</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30*</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r w:rsidRPr="00E94ECB">
              <w:rPr>
                <w:sz w:val="16"/>
                <w:szCs w:val="16"/>
              </w:rPr>
              <w:t>Perrier</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120</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90</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90</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r w:rsidRPr="00E94ECB">
              <w:rPr>
                <w:sz w:val="16"/>
                <w:szCs w:val="16"/>
              </w:rPr>
              <w:t>R.A.F.A.E.L.</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95,8</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120</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r w:rsidRPr="00E94ECB">
              <w:rPr>
                <w:sz w:val="16"/>
                <w:szCs w:val="16"/>
              </w:rPr>
              <w:t>PLAXIS</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103</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160</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proofErr w:type="spellStart"/>
            <w:r w:rsidRPr="00E94ECB">
              <w:rPr>
                <w:sz w:val="16"/>
                <w:szCs w:val="16"/>
              </w:rPr>
              <w:t>Sofistik</w:t>
            </w:r>
            <w:proofErr w:type="spellEnd"/>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113</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130</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w:t>
            </w:r>
          </w:p>
        </w:tc>
      </w:tr>
      <w:tr w:rsidR="00805A97" w:rsidRPr="00E94ECB" w:rsidTr="00E75347">
        <w:tc>
          <w:tcPr>
            <w:tcW w:w="1243" w:type="dxa"/>
            <w:tcBorders>
              <w:left w:val="nil"/>
              <w:right w:val="nil"/>
            </w:tcBorders>
          </w:tcPr>
          <w:p w:rsidR="00805A97" w:rsidRPr="00E94ECB" w:rsidRDefault="00805A97" w:rsidP="00805A97">
            <w:pPr>
              <w:spacing w:before="60" w:after="60"/>
              <w:ind w:firstLine="0"/>
              <w:rPr>
                <w:sz w:val="16"/>
                <w:szCs w:val="16"/>
              </w:rPr>
            </w:pPr>
            <w:r w:rsidRPr="00E94ECB">
              <w:rPr>
                <w:sz w:val="16"/>
                <w:szCs w:val="16"/>
              </w:rPr>
              <w:t>Proposed method</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114,5</w:t>
            </w:r>
          </w:p>
        </w:tc>
        <w:tc>
          <w:tcPr>
            <w:tcW w:w="1171"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107</w:t>
            </w:r>
          </w:p>
        </w:tc>
        <w:tc>
          <w:tcPr>
            <w:tcW w:w="1172" w:type="dxa"/>
            <w:tcBorders>
              <w:left w:val="nil"/>
              <w:right w:val="nil"/>
            </w:tcBorders>
          </w:tcPr>
          <w:p w:rsidR="00805A97" w:rsidRPr="00E94ECB" w:rsidRDefault="00805A97" w:rsidP="00805A97">
            <w:pPr>
              <w:spacing w:before="60" w:after="60"/>
              <w:ind w:firstLine="0"/>
              <w:jc w:val="center"/>
              <w:rPr>
                <w:sz w:val="16"/>
                <w:szCs w:val="16"/>
              </w:rPr>
            </w:pPr>
            <w:r w:rsidRPr="00E94ECB">
              <w:rPr>
                <w:sz w:val="16"/>
                <w:szCs w:val="16"/>
              </w:rPr>
              <w:t>34</w:t>
            </w:r>
          </w:p>
        </w:tc>
      </w:tr>
    </w:tbl>
    <w:p w:rsidR="00805A97" w:rsidRPr="00E94ECB" w:rsidRDefault="00805A97" w:rsidP="009E4ACB">
      <w:pPr>
        <w:rPr>
          <w:sz w:val="16"/>
          <w:szCs w:val="16"/>
        </w:rPr>
      </w:pPr>
      <w:r w:rsidRPr="00E94ECB">
        <w:rPr>
          <w:sz w:val="16"/>
          <w:szCs w:val="16"/>
        </w:rPr>
        <w:t>*-These are initial data according to the indicated methods.</w:t>
      </w:r>
    </w:p>
    <w:p w:rsidR="00805A97" w:rsidRPr="00E94ECB" w:rsidRDefault="00805A97" w:rsidP="009E4ACB">
      <w:pPr>
        <w:rPr>
          <w:sz w:val="16"/>
          <w:szCs w:val="16"/>
        </w:rPr>
      </w:pPr>
      <w:r w:rsidRPr="00E94ECB">
        <w:rPr>
          <w:sz w:val="16"/>
          <w:szCs w:val="16"/>
        </w:rPr>
        <w:t>**-Negative values are received.</w:t>
      </w:r>
    </w:p>
    <w:p w:rsidR="00805A97" w:rsidRPr="00E94ECB" w:rsidRDefault="00805A97" w:rsidP="009E4ACB">
      <w:pPr>
        <w:rPr>
          <w:sz w:val="16"/>
          <w:szCs w:val="16"/>
        </w:rPr>
      </w:pPr>
      <w:r w:rsidRPr="00E94ECB">
        <w:rPr>
          <w:sz w:val="16"/>
          <w:szCs w:val="16"/>
        </w:rPr>
        <w:t xml:space="preserve">***-The </w:t>
      </w:r>
      <w:proofErr w:type="spellStart"/>
      <w:r w:rsidRPr="00E94ECB">
        <w:rPr>
          <w:sz w:val="16"/>
          <w:szCs w:val="16"/>
        </w:rPr>
        <w:t>Sofistik</w:t>
      </w:r>
      <w:proofErr w:type="spellEnd"/>
      <w:r w:rsidRPr="00E94ECB">
        <w:rPr>
          <w:sz w:val="16"/>
          <w:szCs w:val="16"/>
        </w:rPr>
        <w:t xml:space="preserve"> program does not allow to determine the surface settlement.</w:t>
      </w:r>
    </w:p>
    <w:p w:rsidR="0004285F" w:rsidRPr="00E94ECB" w:rsidRDefault="00FA13BE" w:rsidP="001435D8">
      <w:pPr>
        <w:pStyle w:val="StyleTitre1"/>
        <w:ind w:left="431" w:hanging="431"/>
        <w:rPr>
          <w:lang w:val="nl-NL"/>
        </w:rPr>
      </w:pPr>
      <w:r w:rsidRPr="00E94ECB">
        <w:rPr>
          <w:lang w:val="nl-NL"/>
        </w:rPr>
        <w:t>references</w:t>
      </w:r>
    </w:p>
    <w:p w:rsidR="002C0034" w:rsidRPr="00E94ECB" w:rsidRDefault="002C0034" w:rsidP="006C3F90">
      <w:pPr>
        <w:pStyle w:val="Referencetext"/>
      </w:pPr>
      <w:proofErr w:type="spellStart"/>
      <w:r w:rsidRPr="00E94ECB">
        <w:t>Blivet</w:t>
      </w:r>
      <w:proofErr w:type="spellEnd"/>
      <w:r w:rsidRPr="00E94ECB">
        <w:t xml:space="preserve"> et. al. Design method for </w:t>
      </w:r>
      <w:proofErr w:type="spellStart"/>
      <w:r w:rsidRPr="00E94ECB">
        <w:t>geosynthetics</w:t>
      </w:r>
      <w:proofErr w:type="spellEnd"/>
      <w:r w:rsidRPr="00E94ECB">
        <w:t xml:space="preserve"> as reinforcement for e</w:t>
      </w:r>
      <w:r w:rsidRPr="00E94ECB">
        <w:t>m</w:t>
      </w:r>
      <w:r w:rsidRPr="00E94ECB">
        <w:t xml:space="preserve">bankment subjected to localized subsidence. </w:t>
      </w:r>
      <w:proofErr w:type="spellStart"/>
      <w:r w:rsidRPr="00E94ECB">
        <w:t>Delmas</w:t>
      </w:r>
      <w:proofErr w:type="spellEnd"/>
      <w:r w:rsidRPr="00E94ECB">
        <w:t xml:space="preserve">; </w:t>
      </w:r>
      <w:proofErr w:type="spellStart"/>
      <w:r w:rsidRPr="00E94ECB">
        <w:t>Gourc</w:t>
      </w:r>
      <w:proofErr w:type="spellEnd"/>
      <w:r w:rsidRPr="00E94ECB">
        <w:t>; Girard (</w:t>
      </w:r>
      <w:proofErr w:type="spellStart"/>
      <w:r w:rsidRPr="00E94ECB">
        <w:t>ed</w:t>
      </w:r>
      <w:proofErr w:type="spellEnd"/>
      <w:r w:rsidRPr="00E94ECB">
        <w:t xml:space="preserve">): </w:t>
      </w:r>
      <w:proofErr w:type="spellStart"/>
      <w:r w:rsidRPr="00E94ECB">
        <w:t>Geosynthetics</w:t>
      </w:r>
      <w:proofErr w:type="spellEnd"/>
      <w:r w:rsidRPr="00E94ECB">
        <w:t xml:space="preserve"> 7. ICG, 2002</w:t>
      </w:r>
      <w:r w:rsidR="00C8290D">
        <w:t>/</w:t>
      </w:r>
      <w:r w:rsidRPr="00E94ECB">
        <w:t xml:space="preserve"> </w:t>
      </w:r>
      <w:proofErr w:type="spellStart"/>
      <w:r w:rsidRPr="00E94ECB">
        <w:t>Swets</w:t>
      </w:r>
      <w:proofErr w:type="spellEnd"/>
      <w:r w:rsidRPr="00E94ECB">
        <w:t xml:space="preserve"> &amp; </w:t>
      </w:r>
      <w:proofErr w:type="spellStart"/>
      <w:r w:rsidRPr="00E94ECB">
        <w:t>Zeitlinger</w:t>
      </w:r>
      <w:proofErr w:type="spellEnd"/>
      <w:r w:rsidRPr="00E94ECB">
        <w:t>.</w:t>
      </w:r>
    </w:p>
    <w:p w:rsidR="002C0034" w:rsidRPr="00E94ECB" w:rsidRDefault="002C0034" w:rsidP="006C3F90">
      <w:pPr>
        <w:pStyle w:val="Referencetext"/>
      </w:pPr>
      <w:r w:rsidRPr="00E94ECB">
        <w:t xml:space="preserve">BS 8006: 1995. Code of Practice for Strengthened/Reinforced soil and Other Fill, British </w:t>
      </w:r>
      <w:proofErr w:type="spellStart"/>
      <w:r w:rsidRPr="00E94ECB">
        <w:t>Standart</w:t>
      </w:r>
      <w:proofErr w:type="spellEnd"/>
      <w:r w:rsidRPr="00E94ECB">
        <w:t xml:space="preserve"> Institution. Section 8. Design of embankment with rei</w:t>
      </w:r>
      <w:r w:rsidRPr="00E94ECB">
        <w:t>n</w:t>
      </w:r>
      <w:r w:rsidRPr="00E94ECB">
        <w:t>forced soil foundation on poor ground. p. 98–121.</w:t>
      </w:r>
    </w:p>
    <w:p w:rsidR="006A398A" w:rsidRPr="00E94ECB" w:rsidRDefault="006A398A" w:rsidP="006C3F90">
      <w:pPr>
        <w:pStyle w:val="Referencetext"/>
      </w:pPr>
      <w:proofErr w:type="spellStart"/>
      <w:r w:rsidRPr="00E94ECB">
        <w:t>Giroud</w:t>
      </w:r>
      <w:proofErr w:type="spellEnd"/>
      <w:r w:rsidRPr="00E94ECB">
        <w:t xml:space="preserve"> J.P., Bonaparte R.; Beech J.F. Design of Soil Layer- </w:t>
      </w:r>
      <w:proofErr w:type="spellStart"/>
      <w:r w:rsidRPr="00E94ECB">
        <w:t>Geosynthetic</w:t>
      </w:r>
      <w:proofErr w:type="spellEnd"/>
      <w:r w:rsidRPr="00E94ECB">
        <w:t xml:space="preserve"> Sy</w:t>
      </w:r>
      <w:r w:rsidRPr="00E94ECB">
        <w:t>s</w:t>
      </w:r>
      <w:r w:rsidRPr="00E94ECB">
        <w:t>tems overlying Voids</w:t>
      </w:r>
      <w:r w:rsidR="00C8290D">
        <w:t>.</w:t>
      </w:r>
      <w:r w:rsidRPr="00E94ECB">
        <w:t xml:space="preserve"> </w:t>
      </w:r>
      <w:proofErr w:type="spellStart"/>
      <w:r w:rsidRPr="00C8290D">
        <w:rPr>
          <w:i/>
        </w:rPr>
        <w:t>Geotextiles</w:t>
      </w:r>
      <w:proofErr w:type="spellEnd"/>
      <w:r w:rsidRPr="00C8290D">
        <w:rPr>
          <w:i/>
        </w:rPr>
        <w:t xml:space="preserve"> und </w:t>
      </w:r>
      <w:proofErr w:type="spellStart"/>
      <w:r w:rsidRPr="00C8290D">
        <w:rPr>
          <w:i/>
        </w:rPr>
        <w:t>Geomembranes</w:t>
      </w:r>
      <w:proofErr w:type="spellEnd"/>
      <w:r w:rsidRPr="00E94ECB">
        <w:t xml:space="preserve"> //9Jg, H. 1 – 1990. – S.11-50.</w:t>
      </w:r>
    </w:p>
    <w:p w:rsidR="006C3F90" w:rsidRPr="00E94ECB" w:rsidRDefault="006C3F90" w:rsidP="006C3F90">
      <w:pPr>
        <w:pStyle w:val="Referencetext"/>
      </w:pPr>
      <w:proofErr w:type="spellStart"/>
      <w:r w:rsidRPr="00E94ECB">
        <w:t>Schwerdt</w:t>
      </w:r>
      <w:proofErr w:type="spellEnd"/>
      <w:r w:rsidRPr="00E94ECB">
        <w:t xml:space="preserve">, S. 2003. Die </w:t>
      </w:r>
      <w:proofErr w:type="spellStart"/>
      <w:r w:rsidRPr="00E94ECB">
        <w:t>Ueberbrueckung</w:t>
      </w:r>
      <w:proofErr w:type="spellEnd"/>
      <w:r w:rsidRPr="00E94ECB">
        <w:t xml:space="preserve"> von </w:t>
      </w:r>
      <w:proofErr w:type="spellStart"/>
      <w:r w:rsidRPr="00E94ECB">
        <w:t>Erdeinbruechen</w:t>
      </w:r>
      <w:proofErr w:type="spellEnd"/>
      <w:r w:rsidRPr="00E94ECB">
        <w:t xml:space="preserve"> </w:t>
      </w:r>
      <w:proofErr w:type="spellStart"/>
      <w:r w:rsidRPr="00E94ECB">
        <w:t>unter</w:t>
      </w:r>
      <w:proofErr w:type="spellEnd"/>
      <w:r w:rsidRPr="00E94ECB">
        <w:t xml:space="preserve"> </w:t>
      </w:r>
      <w:proofErr w:type="spellStart"/>
      <w:r w:rsidRPr="00E94ECB">
        <w:t>Verwendung</w:t>
      </w:r>
      <w:proofErr w:type="spellEnd"/>
      <w:r w:rsidRPr="00E94ECB">
        <w:t xml:space="preserve"> von </w:t>
      </w:r>
      <w:proofErr w:type="spellStart"/>
      <w:r w:rsidRPr="00E94ECB">
        <w:t>einlagig</w:t>
      </w:r>
      <w:proofErr w:type="spellEnd"/>
      <w:r w:rsidRPr="00E94ECB">
        <w:t xml:space="preserve"> </w:t>
      </w:r>
      <w:proofErr w:type="spellStart"/>
      <w:r w:rsidRPr="00E94ECB">
        <w:t>verlegten</w:t>
      </w:r>
      <w:proofErr w:type="spellEnd"/>
      <w:r w:rsidRPr="00E94ECB">
        <w:t xml:space="preserve"> </w:t>
      </w:r>
      <w:proofErr w:type="spellStart"/>
      <w:r w:rsidRPr="00E94ECB">
        <w:t>Geogittern</w:t>
      </w:r>
      <w:proofErr w:type="spellEnd"/>
      <w:r w:rsidRPr="00E94ECB">
        <w:t xml:space="preserve"> - Vergleich zwischen Versuchsergebnissen und den Ergebnissen von analytischen und numerischen Berechnungen. </w:t>
      </w:r>
      <w:proofErr w:type="spellStart"/>
      <w:r w:rsidRPr="00C8290D">
        <w:rPr>
          <w:i/>
        </w:rPr>
        <w:t>Geotechnik</w:t>
      </w:r>
      <w:proofErr w:type="spellEnd"/>
      <w:r w:rsidRPr="00E94ECB">
        <w:t>, 26: 95-105.</w:t>
      </w:r>
    </w:p>
    <w:p w:rsidR="006C3F90" w:rsidRPr="00E94ECB" w:rsidRDefault="006C3F90" w:rsidP="006C3F90">
      <w:pPr>
        <w:pStyle w:val="Referencetext"/>
      </w:pPr>
      <w:proofErr w:type="spellStart"/>
      <w:r w:rsidRPr="00E94ECB">
        <w:t>Schwerdt</w:t>
      </w:r>
      <w:proofErr w:type="spellEnd"/>
      <w:r w:rsidRPr="00E94ECB">
        <w:t xml:space="preserve">, S., </w:t>
      </w:r>
      <w:proofErr w:type="spellStart"/>
      <w:r w:rsidRPr="00E94ECB">
        <w:t>Naciri</w:t>
      </w:r>
      <w:proofErr w:type="spellEnd"/>
      <w:r w:rsidRPr="00E94ECB">
        <w:t xml:space="preserve">, O., Jenner, C.G. 2004. Performance of aggregates in </w:t>
      </w:r>
      <w:proofErr w:type="spellStart"/>
      <w:r w:rsidRPr="00E94ECB">
        <w:t>geogrid</w:t>
      </w:r>
      <w:proofErr w:type="spellEnd"/>
      <w:r w:rsidRPr="00E94ECB">
        <w:t xml:space="preserve">-reinforced soils used for protection against surface collapse into underground voids. In </w:t>
      </w:r>
      <w:proofErr w:type="spellStart"/>
      <w:r w:rsidRPr="00E94ECB">
        <w:t>EuroGeo</w:t>
      </w:r>
      <w:proofErr w:type="spellEnd"/>
      <w:r w:rsidRPr="00E94ECB">
        <w:t xml:space="preserve"> 3: </w:t>
      </w:r>
      <w:proofErr w:type="spellStart"/>
      <w:r w:rsidRPr="00E94ECB">
        <w:t>Geosyntetics</w:t>
      </w:r>
      <w:proofErr w:type="spellEnd"/>
      <w:r w:rsidRPr="00E94ECB">
        <w:t xml:space="preserve"> conference, Munich, Germany: 483-488.</w:t>
      </w:r>
    </w:p>
    <w:p w:rsidR="0046791E" w:rsidRPr="00E94ECB" w:rsidRDefault="0046791E" w:rsidP="006C3F90">
      <w:pPr>
        <w:pStyle w:val="Referencetext"/>
      </w:pPr>
      <w:proofErr w:type="spellStart"/>
      <w:r w:rsidRPr="00E94ECB">
        <w:lastRenderedPageBreak/>
        <w:t>Pappiau</w:t>
      </w:r>
      <w:proofErr w:type="spellEnd"/>
      <w:r w:rsidRPr="00E94ECB">
        <w:t xml:space="preserve"> Ch., </w:t>
      </w:r>
      <w:proofErr w:type="spellStart"/>
      <w:r w:rsidRPr="00E94ECB">
        <w:t>Baraize</w:t>
      </w:r>
      <w:proofErr w:type="spellEnd"/>
      <w:r w:rsidRPr="00E94ECB">
        <w:t xml:space="preserve"> E.; Perrier H. Motorway level fortification above </w:t>
      </w:r>
      <w:proofErr w:type="spellStart"/>
      <w:r w:rsidRPr="00E94ECB">
        <w:t>carstic</w:t>
      </w:r>
      <w:proofErr w:type="spellEnd"/>
      <w:r w:rsidRPr="00E94ECB">
        <w:t xml:space="preserve"> cavities. </w:t>
      </w:r>
      <w:proofErr w:type="spellStart"/>
      <w:r w:rsidRPr="00E94ECB">
        <w:t>eotextiles</w:t>
      </w:r>
      <w:proofErr w:type="spellEnd"/>
      <w:r w:rsidRPr="00E94ECB">
        <w:t xml:space="preserve"> –</w:t>
      </w:r>
      <w:proofErr w:type="spellStart"/>
      <w:r w:rsidRPr="00E94ECB">
        <w:t>Geomembranes</w:t>
      </w:r>
      <w:proofErr w:type="spellEnd"/>
      <w:r w:rsidRPr="00E94ECB">
        <w:t xml:space="preserve"> </w:t>
      </w:r>
      <w:proofErr w:type="spellStart"/>
      <w:r w:rsidRPr="00E94ECB">
        <w:t>rencontres</w:t>
      </w:r>
      <w:proofErr w:type="spellEnd"/>
      <w:r w:rsidRPr="00E94ECB">
        <w:t>. 1995. Tome 1. S. 93-99</w:t>
      </w:r>
    </w:p>
    <w:p w:rsidR="0033293D" w:rsidRPr="00E94ECB" w:rsidRDefault="0033293D" w:rsidP="006C3F90">
      <w:pPr>
        <w:pStyle w:val="Referencetext"/>
      </w:pPr>
      <w:r w:rsidRPr="00E94ECB">
        <w:t>Paul A., Schwerdt S. Untersuchungen zur Uе</w:t>
      </w:r>
      <w:proofErr w:type="spellStart"/>
      <w:r w:rsidRPr="00E94ECB">
        <w:t>berbrueckung</w:t>
      </w:r>
      <w:proofErr w:type="spellEnd"/>
      <w:r w:rsidRPr="00E94ECB">
        <w:t xml:space="preserve"> von </w:t>
      </w:r>
      <w:proofErr w:type="spellStart"/>
      <w:r w:rsidRPr="00E94ECB">
        <w:t>Tage</w:t>
      </w:r>
      <w:r w:rsidRPr="00E94ECB">
        <w:t>s</w:t>
      </w:r>
      <w:r w:rsidRPr="00E94ECB">
        <w:t>bruechen</w:t>
      </w:r>
      <w:proofErr w:type="spellEnd"/>
      <w:r w:rsidRPr="00E94ECB">
        <w:t xml:space="preserve"> und </w:t>
      </w:r>
      <w:proofErr w:type="spellStart"/>
      <w:r w:rsidRPr="00E94ECB">
        <w:t>Erdfaellen</w:t>
      </w:r>
      <w:proofErr w:type="spellEnd"/>
      <w:r w:rsidRPr="00E94ECB">
        <w:t xml:space="preserve"> durch Einbau einer </w:t>
      </w:r>
      <w:proofErr w:type="spellStart"/>
      <w:r w:rsidRPr="00E94ECB">
        <w:t>einlagigen</w:t>
      </w:r>
      <w:proofErr w:type="spellEnd"/>
      <w:r w:rsidRPr="00E94ECB">
        <w:t xml:space="preserve"> Geokunststoffbew</w:t>
      </w:r>
      <w:r w:rsidRPr="00E94ECB">
        <w:t>e</w:t>
      </w:r>
      <w:r w:rsidRPr="00E94ECB">
        <w:t xml:space="preserve">hrung. </w:t>
      </w:r>
      <w:proofErr w:type="spellStart"/>
      <w:r w:rsidRPr="00E94ECB">
        <w:t>Proc</w:t>
      </w:r>
      <w:proofErr w:type="spellEnd"/>
      <w:r w:rsidRPr="00E94ECB">
        <w:t xml:space="preserve">. 7. Informations- und </w:t>
      </w:r>
      <w:proofErr w:type="spellStart"/>
      <w:r w:rsidRPr="00E94ECB">
        <w:t>Vortragstaguung</w:t>
      </w:r>
      <w:proofErr w:type="spellEnd"/>
      <w:r w:rsidRPr="00E94ECB">
        <w:t xml:space="preserve"> Kunststoffe in der Geotechnik, </w:t>
      </w:r>
      <w:proofErr w:type="spellStart"/>
      <w:r w:rsidRPr="00E94ECB">
        <w:t>Mue</w:t>
      </w:r>
      <w:r w:rsidRPr="00E94ECB">
        <w:t>n</w:t>
      </w:r>
      <w:r w:rsidRPr="00E94ECB">
        <w:t>chen</w:t>
      </w:r>
      <w:proofErr w:type="spellEnd"/>
      <w:r w:rsidRPr="00E94ECB">
        <w:t>, 2001 S. 251-257.</w:t>
      </w:r>
    </w:p>
    <w:p w:rsidR="006C3F90" w:rsidRPr="00E94ECB" w:rsidRDefault="006C3F90" w:rsidP="006C3F90">
      <w:pPr>
        <w:pStyle w:val="Referencetext"/>
      </w:pPr>
      <w:proofErr w:type="spellStart"/>
      <w:r w:rsidRPr="00E94ECB">
        <w:t>Ponomaryov</w:t>
      </w:r>
      <w:proofErr w:type="spellEnd"/>
      <w:r w:rsidRPr="00E94ECB">
        <w:t xml:space="preserve">, A.B., </w:t>
      </w:r>
      <w:proofErr w:type="spellStart"/>
      <w:r w:rsidRPr="00E94ECB">
        <w:t>Zolotozubov</w:t>
      </w:r>
      <w:proofErr w:type="spellEnd"/>
      <w:r w:rsidRPr="00E94ECB">
        <w:t xml:space="preserve">, D.G. Effect of reinforcing material depth on bearing capacity of foundation </w:t>
      </w:r>
      <w:proofErr w:type="spellStart"/>
      <w:r w:rsidRPr="00E94ECB">
        <w:t>under ground</w:t>
      </w:r>
      <w:proofErr w:type="spellEnd"/>
      <w:r w:rsidRPr="00E94ECB">
        <w:t xml:space="preserve"> collapse. </w:t>
      </w:r>
      <w:r w:rsidRPr="00930ACE">
        <w:rPr>
          <w:i/>
        </w:rPr>
        <w:t>Herald of Civil Engineers</w:t>
      </w:r>
      <w:r w:rsidR="00930ACE">
        <w:t>,</w:t>
      </w:r>
      <w:r w:rsidRPr="00E94ECB">
        <w:t xml:space="preserve"> 2 (23)</w:t>
      </w:r>
      <w:r w:rsidR="00D06D38" w:rsidRPr="00D06D38">
        <w:t>, 2010</w:t>
      </w:r>
      <w:r w:rsidRPr="00E94ECB">
        <w:t>: 100-104.</w:t>
      </w:r>
    </w:p>
    <w:p w:rsidR="00FA6E7C" w:rsidRPr="00E94ECB" w:rsidRDefault="006C3F90" w:rsidP="006C3F90">
      <w:pPr>
        <w:pStyle w:val="Referencetext"/>
      </w:pPr>
      <w:proofErr w:type="spellStart"/>
      <w:r w:rsidRPr="00E94ECB">
        <w:t>Zolotozubov</w:t>
      </w:r>
      <w:proofErr w:type="spellEnd"/>
      <w:r w:rsidRPr="00E94ECB">
        <w:t xml:space="preserve">, D.G., </w:t>
      </w:r>
      <w:proofErr w:type="spellStart"/>
      <w:r w:rsidRPr="00E94ECB">
        <w:t>Ponomaryov</w:t>
      </w:r>
      <w:proofErr w:type="spellEnd"/>
      <w:r w:rsidRPr="00E94ECB">
        <w:t xml:space="preserve">, A.B. Structural protection of ground bases under collapse initiation in </w:t>
      </w:r>
      <w:proofErr w:type="spellStart"/>
      <w:r w:rsidRPr="00E94ECB">
        <w:t>karst</w:t>
      </w:r>
      <w:proofErr w:type="spellEnd"/>
      <w:r w:rsidRPr="00E94ECB">
        <w:t xml:space="preserve"> areas.  </w:t>
      </w:r>
      <w:r w:rsidRPr="00930ACE">
        <w:rPr>
          <w:i/>
        </w:rPr>
        <w:t>Herald of Volgograd State University of Architecture and Civil Engineering. Section</w:t>
      </w:r>
      <w:r w:rsidRPr="00E94ECB">
        <w:t>: Construction and architecture 15 (34)</w:t>
      </w:r>
      <w:r w:rsidR="00D06D38">
        <w:rPr>
          <w:lang w:val="ru-RU"/>
        </w:rPr>
        <w:t>, 2009</w:t>
      </w:r>
      <w:r w:rsidRPr="00E94ECB">
        <w:t>: 15-18.</w:t>
      </w:r>
    </w:p>
    <w:p w:rsidR="00682A27" w:rsidRPr="00E94ECB" w:rsidRDefault="00682A27"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FA6E7C" w:rsidRPr="00E94ECB" w:rsidRDefault="00FA6E7C"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226A15" w:rsidRPr="00E94ECB" w:rsidRDefault="00226A15" w:rsidP="009265EF">
      <w:pPr>
        <w:pStyle w:val="Referencetext"/>
      </w:pPr>
    </w:p>
    <w:p w:rsidR="00682A27" w:rsidRPr="00E94ECB" w:rsidRDefault="00682A27" w:rsidP="009265EF">
      <w:pPr>
        <w:pStyle w:val="Referencetext"/>
      </w:pPr>
    </w:p>
    <w:p w:rsidR="00A53418" w:rsidRPr="00E94ECB" w:rsidRDefault="00A53418" w:rsidP="009265EF">
      <w:pPr>
        <w:pStyle w:val="Referencetext"/>
      </w:pPr>
    </w:p>
    <w:p w:rsidR="00A53418" w:rsidRPr="00E94ECB" w:rsidRDefault="00A53418" w:rsidP="009265EF">
      <w:pPr>
        <w:pStyle w:val="Referencetext"/>
      </w:pPr>
    </w:p>
    <w:p w:rsidR="00226A15" w:rsidRPr="00E94ECB" w:rsidRDefault="00226A15" w:rsidP="009265EF">
      <w:pPr>
        <w:pStyle w:val="Referencetext"/>
        <w:rPr>
          <w:b/>
        </w:rPr>
      </w:pPr>
    </w:p>
    <w:p w:rsidR="00682A27" w:rsidRPr="00E94ECB" w:rsidRDefault="00682A27" w:rsidP="009265EF">
      <w:pPr>
        <w:pStyle w:val="Referencetext"/>
        <w:rPr>
          <w:b/>
        </w:rPr>
      </w:pPr>
    </w:p>
    <w:sectPr w:rsidR="00682A27" w:rsidRPr="00E94ECB" w:rsidSect="00FA6E7C">
      <w:type w:val="continuous"/>
      <w:pgSz w:w="11907" w:h="16840" w:code="9"/>
      <w:pgMar w:top="907" w:right="1106" w:bottom="1644" w:left="1106" w:header="680" w:footer="567" w:gutter="0"/>
      <w:cols w:num="2" w:space="397"/>
      <w:formProt w:val="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04A" w:rsidRDefault="00B3604A">
      <w:r>
        <w:separator/>
      </w:r>
    </w:p>
  </w:endnote>
  <w:endnote w:type="continuationSeparator" w:id="0">
    <w:p w:rsidR="00B3604A" w:rsidRDefault="00B360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13DDEB4D-7EFD-47D0-9E73-3041879101D5}"/>
  </w:font>
  <w:font w:name="Cambria">
    <w:panose1 w:val="02040503050406030204"/>
    <w:charset w:val="CC"/>
    <w:family w:val="roman"/>
    <w:pitch w:val="variable"/>
    <w:sig w:usb0="E00002FF" w:usb1="400004FF" w:usb2="00000000" w:usb3="00000000" w:csb0="0000019F" w:csb1="00000000"/>
    <w:embedRegular r:id="rId2" w:fontKey="{B4F2DCC7-53E4-424E-8B75-60C73A135164}"/>
  </w:font>
  <w:font w:name="Calibri">
    <w:panose1 w:val="020F0502020204030204"/>
    <w:charset w:val="CC"/>
    <w:family w:val="swiss"/>
    <w:pitch w:val="variable"/>
    <w:sig w:usb0="E00002FF" w:usb1="4000ACFF" w:usb2="00000001" w:usb3="00000000" w:csb0="0000019F" w:csb1="00000000"/>
    <w:embedRegular r:id="rId3" w:fontKey="{D68F9072-C479-4E14-AC4A-C62022CB87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7C" w:rsidRDefault="00BF4F23">
    <w:pPr>
      <w:pStyle w:val="a5"/>
    </w:pPr>
    <w:r>
      <w:rPr>
        <w:rStyle w:val="a6"/>
      </w:rPr>
      <w:fldChar w:fldCharType="begin"/>
    </w:r>
    <w:r w:rsidR="00FA6E7C">
      <w:rPr>
        <w:rStyle w:val="a6"/>
      </w:rPr>
      <w:instrText xml:space="preserve"> PAGE </w:instrText>
    </w:r>
    <w:r>
      <w:rPr>
        <w:rStyle w:val="a6"/>
      </w:rPr>
      <w:fldChar w:fldCharType="separate"/>
    </w:r>
    <w:r w:rsidR="00FA6E7C">
      <w:rPr>
        <w:rStyle w:val="a6"/>
        <w:noProof/>
      </w:rPr>
      <w:t>4</w:t>
    </w:r>
    <w:r>
      <w:rPr>
        <w:rStyle w:val="a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8BD" w:rsidRDefault="00BF4F23" w:rsidP="00072C11">
    <w:pPr>
      <w:pStyle w:val="a5"/>
    </w:pPr>
    <w:r>
      <w:rPr>
        <w:rStyle w:val="a6"/>
      </w:rPr>
      <w:fldChar w:fldCharType="begin"/>
    </w:r>
    <w:r w:rsidR="00FA6E7C">
      <w:rPr>
        <w:rStyle w:val="a6"/>
      </w:rPr>
      <w:instrText xml:space="preserve"> PAGE </w:instrText>
    </w:r>
    <w:r>
      <w:rPr>
        <w:rStyle w:val="a6"/>
      </w:rPr>
      <w:fldChar w:fldCharType="separate"/>
    </w:r>
    <w:r w:rsidR="00D06D38">
      <w:rPr>
        <w:rStyle w:val="a6"/>
        <w:noProof/>
      </w:rPr>
      <w:t>4</w:t>
    </w:r>
    <w:r>
      <w:rPr>
        <w:rStyle w:val="a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04A" w:rsidRDefault="00B3604A">
      <w:r>
        <w:separator/>
      </w:r>
    </w:p>
  </w:footnote>
  <w:footnote w:type="continuationSeparator" w:id="0">
    <w:p w:rsidR="00B3604A" w:rsidRDefault="00B360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7C" w:rsidRDefault="002128BD" w:rsidP="00005DE9">
    <w:pPr>
      <w:pStyle w:val="a4"/>
    </w:pPr>
    <w:r>
      <w:rPr>
        <w:lang w:val="fr-FR"/>
      </w:rPr>
      <w:t>Proceedings of the 18</w:t>
    </w:r>
    <w:r w:rsidRPr="00072C11">
      <w:rPr>
        <w:vertAlign w:val="superscript"/>
        <w:lang w:val="fr-FR"/>
      </w:rPr>
      <w:t>th</w:t>
    </w:r>
    <w:r>
      <w:rPr>
        <w:lang w:val="fr-FR"/>
      </w:rPr>
      <w:t xml:space="preserve"> International Conference on </w:t>
    </w:r>
    <w:r w:rsidR="00072C11">
      <w:rPr>
        <w:lang w:val="fr-FR"/>
      </w:rPr>
      <w:t>S</w:t>
    </w:r>
    <w:r>
      <w:rPr>
        <w:lang w:val="fr-FR"/>
      </w:rPr>
      <w:t>oil Mechanics and Geotechnical Engineering, Paris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A3679FE"/>
    <w:lvl w:ilvl="0">
      <w:start w:val="1"/>
      <w:numFmt w:val="decimal"/>
      <w:lvlText w:val="%1."/>
      <w:lvlJc w:val="left"/>
      <w:pPr>
        <w:tabs>
          <w:tab w:val="num" w:pos="926"/>
        </w:tabs>
        <w:ind w:left="926" w:hanging="360"/>
      </w:pPr>
    </w:lvl>
  </w:abstractNum>
  <w:abstractNum w:abstractNumId="1">
    <w:nsid w:val="FFFFFF7F"/>
    <w:multiLevelType w:val="singleLevel"/>
    <w:tmpl w:val="870C5BA4"/>
    <w:lvl w:ilvl="0">
      <w:start w:val="1"/>
      <w:numFmt w:val="decimal"/>
      <w:lvlText w:val="%1."/>
      <w:lvlJc w:val="left"/>
      <w:pPr>
        <w:tabs>
          <w:tab w:val="num" w:pos="643"/>
        </w:tabs>
        <w:ind w:left="643" w:hanging="360"/>
      </w:pPr>
    </w:lvl>
  </w:abstractNum>
  <w:abstractNum w:abstractNumId="2">
    <w:nsid w:val="FFFFFF88"/>
    <w:multiLevelType w:val="singleLevel"/>
    <w:tmpl w:val="EE2CAFA4"/>
    <w:lvl w:ilvl="0">
      <w:start w:val="1"/>
      <w:numFmt w:val="decimal"/>
      <w:lvlText w:val="%1."/>
      <w:lvlJc w:val="left"/>
      <w:pPr>
        <w:tabs>
          <w:tab w:val="num" w:pos="360"/>
        </w:tabs>
        <w:ind w:left="360" w:hanging="360"/>
      </w:pPr>
    </w:lvl>
  </w:abstractNum>
  <w:abstractNum w:abstractNumId="3">
    <w:nsid w:val="FFFFFFFB"/>
    <w:multiLevelType w:val="multilevel"/>
    <w:tmpl w:val="84C4E3B8"/>
    <w:lvl w:ilvl="0">
      <w:start w:val="1"/>
      <w:numFmt w:val="decimal"/>
      <w:pStyle w:val="1"/>
      <w:lvlText w:val="%1"/>
      <w:lvlJc w:val="left"/>
      <w:pPr>
        <w:tabs>
          <w:tab w:val="num" w:pos="0"/>
        </w:tabs>
        <w:ind w:left="0" w:firstLine="0"/>
      </w:pPr>
      <w:rPr>
        <w:rFonts w:ascii="Times New Roman" w:hAnsi="Times New Roman" w:hint="default"/>
        <w:b w:val="0"/>
        <w:i w:val="0"/>
        <w:sz w:val="18"/>
        <w:szCs w:val="18"/>
      </w:rPr>
    </w:lvl>
    <w:lvl w:ilvl="1">
      <w:start w:val="1"/>
      <w:numFmt w:val="decimal"/>
      <w:pStyle w:val="2"/>
      <w:lvlText w:val="%1.%2"/>
      <w:lvlJc w:val="left"/>
      <w:pPr>
        <w:tabs>
          <w:tab w:val="num" w:pos="454"/>
        </w:tabs>
        <w:ind w:left="454" w:hanging="454"/>
      </w:pPr>
      <w:rPr>
        <w:rFonts w:ascii="Times New Roman" w:hAnsi="Times New Roman" w:hint="default"/>
        <w:b w:val="0"/>
        <w:i w:val="0"/>
        <w:sz w:val="18"/>
        <w:szCs w:val="18"/>
      </w:rPr>
    </w:lvl>
    <w:lvl w:ilvl="2">
      <w:start w:val="1"/>
      <w:numFmt w:val="decimal"/>
      <w:pStyle w:val="3"/>
      <w:lvlText w:val="%1.%2.%3"/>
      <w:lvlJc w:val="left"/>
      <w:pPr>
        <w:tabs>
          <w:tab w:val="num" w:pos="624"/>
        </w:tabs>
        <w:ind w:left="624" w:hanging="624"/>
      </w:pPr>
      <w:rPr>
        <w:rFonts w:ascii="Times New Roman" w:hAnsi="Times New Roman" w:hint="default"/>
        <w:b w:val="0"/>
        <w:i w:val="0"/>
        <w:sz w:val="18"/>
        <w:szCs w:val="18"/>
      </w:rPr>
    </w:lvl>
    <w:lvl w:ilvl="3">
      <w:start w:val="1"/>
      <w:numFmt w:val="none"/>
      <w:pStyle w:val="4"/>
      <w:lvlText w:val="NOT TO BE USED"/>
      <w:lvlJc w:val="left"/>
      <w:pPr>
        <w:tabs>
          <w:tab w:val="num" w:pos="0"/>
        </w:tabs>
        <w:ind w:left="0" w:firstLine="0"/>
      </w:pPr>
      <w:rPr>
        <w:rFonts w:ascii="Times New Roman" w:hAnsi="Times New Roman" w:hint="default"/>
        <w:b w:val="0"/>
        <w:i w:val="0"/>
        <w:sz w:val="18"/>
      </w:rPr>
    </w:lvl>
    <w:lvl w:ilvl="4">
      <w:start w:val="1"/>
      <w:numFmt w:val="decimal"/>
      <w:pStyle w:val="5"/>
      <w:lvlText w:val="(%5)"/>
      <w:lvlJc w:val="left"/>
      <w:pPr>
        <w:tabs>
          <w:tab w:val="num" w:pos="0"/>
        </w:tabs>
        <w:ind w:left="708" w:hanging="708"/>
      </w:pPr>
      <w:rPr>
        <w:rFonts w:hint="default"/>
      </w:rPr>
    </w:lvl>
    <w:lvl w:ilvl="5">
      <w:start w:val="1"/>
      <w:numFmt w:val="lowerLetter"/>
      <w:pStyle w:val="6"/>
      <w:lvlText w:val="(%6)"/>
      <w:lvlJc w:val="left"/>
      <w:pPr>
        <w:tabs>
          <w:tab w:val="num" w:pos="0"/>
        </w:tabs>
        <w:ind w:left="1416" w:hanging="708"/>
      </w:pPr>
      <w:rPr>
        <w:rFonts w:hint="default"/>
      </w:rPr>
    </w:lvl>
    <w:lvl w:ilvl="6">
      <w:start w:val="1"/>
      <w:numFmt w:val="lowerRoman"/>
      <w:pStyle w:val="7"/>
      <w:lvlText w:val="(%7)"/>
      <w:lvlJc w:val="left"/>
      <w:pPr>
        <w:tabs>
          <w:tab w:val="num" w:pos="0"/>
        </w:tabs>
        <w:ind w:left="2124" w:hanging="708"/>
      </w:pPr>
      <w:rPr>
        <w:rFonts w:hint="default"/>
      </w:rPr>
    </w:lvl>
    <w:lvl w:ilvl="7">
      <w:start w:val="1"/>
      <w:numFmt w:val="lowerLetter"/>
      <w:pStyle w:val="8"/>
      <w:lvlText w:val="(%8)"/>
      <w:lvlJc w:val="left"/>
      <w:pPr>
        <w:tabs>
          <w:tab w:val="num" w:pos="0"/>
        </w:tabs>
        <w:ind w:left="2832" w:hanging="708"/>
      </w:pPr>
      <w:rPr>
        <w:rFonts w:hint="default"/>
      </w:rPr>
    </w:lvl>
    <w:lvl w:ilvl="8">
      <w:start w:val="1"/>
      <w:numFmt w:val="lowerRoman"/>
      <w:pStyle w:val="9"/>
      <w:lvlText w:val="(%9)"/>
      <w:lvlJc w:val="left"/>
      <w:pPr>
        <w:tabs>
          <w:tab w:val="num" w:pos="0"/>
        </w:tabs>
        <w:ind w:left="3540" w:hanging="708"/>
      </w:pPr>
      <w:rPr>
        <w:rFonts w:hint="default"/>
      </w:rPr>
    </w:lvl>
  </w:abstractNum>
  <w:abstractNum w:abstractNumId="4">
    <w:nsid w:val="04F425C9"/>
    <w:multiLevelType w:val="singleLevel"/>
    <w:tmpl w:val="7884BC58"/>
    <w:lvl w:ilvl="0">
      <w:start w:val="1"/>
      <w:numFmt w:val="bullet"/>
      <w:lvlText w:val=""/>
      <w:lvlJc w:val="left"/>
      <w:pPr>
        <w:tabs>
          <w:tab w:val="num" w:pos="360"/>
        </w:tabs>
        <w:ind w:left="283" w:hanging="283"/>
      </w:pPr>
      <w:rPr>
        <w:rFonts w:ascii="Symbol" w:hAnsi="Symbol" w:hint="default"/>
      </w:rPr>
    </w:lvl>
  </w:abstractNum>
  <w:abstractNum w:abstractNumId="5">
    <w:nsid w:val="080140EF"/>
    <w:multiLevelType w:val="multilevel"/>
    <w:tmpl w:val="59CC3DAE"/>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0"/>
        </w:tabs>
        <w:ind w:left="0" w:firstLine="0"/>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6">
    <w:nsid w:val="0BAD2E84"/>
    <w:multiLevelType w:val="multilevel"/>
    <w:tmpl w:val="CC240806"/>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284"/>
        </w:tabs>
        <w:ind w:left="284" w:hanging="284"/>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7">
    <w:nsid w:val="0BAE4BF2"/>
    <w:multiLevelType w:val="multilevel"/>
    <w:tmpl w:val="CCC09B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C4C78C8"/>
    <w:multiLevelType w:val="multilevel"/>
    <w:tmpl w:val="828802F4"/>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31680"/>
        </w:tabs>
        <w:ind w:left="-32767" w:firstLine="32767"/>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9">
    <w:nsid w:val="0CA12764"/>
    <w:multiLevelType w:val="multilevel"/>
    <w:tmpl w:val="7F2AEF3A"/>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454"/>
        </w:tabs>
        <w:ind w:left="454" w:hanging="454"/>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0">
    <w:nsid w:val="0CE726EB"/>
    <w:multiLevelType w:val="hybridMultilevel"/>
    <w:tmpl w:val="B4BE553A"/>
    <w:lvl w:ilvl="0" w:tplc="9E1292A8">
      <w:start w:val="1"/>
      <w:numFmt w:val="bullet"/>
      <w:lvlText w:val=""/>
      <w:lvlJc w:val="left"/>
      <w:pPr>
        <w:tabs>
          <w:tab w:val="num" w:pos="870"/>
        </w:tabs>
        <w:ind w:left="870" w:hanging="360"/>
      </w:pPr>
      <w:rPr>
        <w:rFonts w:ascii="Symbol" w:eastAsia="Times New Roman" w:hAnsi="Symbol" w:cs="Times New Roman"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1">
    <w:nsid w:val="0FE20F32"/>
    <w:multiLevelType w:val="singleLevel"/>
    <w:tmpl w:val="9F760F60"/>
    <w:lvl w:ilvl="0">
      <w:start w:val="1"/>
      <w:numFmt w:val="decimal"/>
      <w:lvlText w:val="%1"/>
      <w:legacy w:legacy="1" w:legacySpace="0" w:legacyIndent="283"/>
      <w:lvlJc w:val="left"/>
      <w:pPr>
        <w:ind w:left="283" w:hanging="283"/>
      </w:pPr>
      <w:rPr>
        <w:rFonts w:ascii="Times New Roman" w:hAnsi="Times New Roman" w:hint="default"/>
        <w:b w:val="0"/>
        <w:i w:val="0"/>
        <w:sz w:val="24"/>
      </w:rPr>
    </w:lvl>
  </w:abstractNum>
  <w:abstractNum w:abstractNumId="12">
    <w:nsid w:val="13043344"/>
    <w:multiLevelType w:val="singleLevel"/>
    <w:tmpl w:val="9F760F60"/>
    <w:lvl w:ilvl="0">
      <w:start w:val="1"/>
      <w:numFmt w:val="decimal"/>
      <w:lvlText w:val="%1"/>
      <w:legacy w:legacy="1" w:legacySpace="0" w:legacyIndent="283"/>
      <w:lvlJc w:val="left"/>
      <w:pPr>
        <w:ind w:left="283" w:hanging="283"/>
      </w:pPr>
      <w:rPr>
        <w:rFonts w:ascii="Times New Roman" w:hAnsi="Times New Roman" w:hint="default"/>
        <w:b w:val="0"/>
        <w:i w:val="0"/>
        <w:sz w:val="24"/>
      </w:rPr>
    </w:lvl>
  </w:abstractNum>
  <w:abstractNum w:abstractNumId="13">
    <w:nsid w:val="13C47F2D"/>
    <w:multiLevelType w:val="multilevel"/>
    <w:tmpl w:val="C832C644"/>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454"/>
        </w:tabs>
        <w:ind w:left="454" w:hanging="454"/>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18"/>
        <w:szCs w:val="18"/>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nsid w:val="1DB015AE"/>
    <w:multiLevelType w:val="multilevel"/>
    <w:tmpl w:val="B0D8C8BE"/>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567"/>
        </w:tabs>
        <w:ind w:left="567" w:hanging="567"/>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5">
    <w:nsid w:val="1DF16E1F"/>
    <w:multiLevelType w:val="singleLevel"/>
    <w:tmpl w:val="9F760F60"/>
    <w:lvl w:ilvl="0">
      <w:start w:val="1"/>
      <w:numFmt w:val="decimal"/>
      <w:lvlText w:val="%1"/>
      <w:legacy w:legacy="1" w:legacySpace="0" w:legacyIndent="283"/>
      <w:lvlJc w:val="left"/>
      <w:pPr>
        <w:ind w:left="283" w:hanging="283"/>
      </w:pPr>
      <w:rPr>
        <w:rFonts w:ascii="Times New Roman" w:hAnsi="Times New Roman" w:hint="default"/>
        <w:b w:val="0"/>
        <w:i w:val="0"/>
        <w:sz w:val="24"/>
      </w:rPr>
    </w:lvl>
  </w:abstractNum>
  <w:abstractNum w:abstractNumId="16">
    <w:nsid w:val="22820070"/>
    <w:multiLevelType w:val="multilevel"/>
    <w:tmpl w:val="5992C100"/>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7">
    <w:nsid w:val="29654FAC"/>
    <w:multiLevelType w:val="multilevel"/>
    <w:tmpl w:val="CBAC22F8"/>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0"/>
        </w:tabs>
        <w:ind w:left="0" w:firstLine="0"/>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nsid w:val="2AC20976"/>
    <w:multiLevelType w:val="multilevel"/>
    <w:tmpl w:val="8758E1C2"/>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0"/>
        </w:tabs>
        <w:ind w:left="0" w:firstLine="0"/>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nsid w:val="2E1475DF"/>
    <w:multiLevelType w:val="multilevel"/>
    <w:tmpl w:val="F67451BE"/>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454"/>
        </w:tabs>
        <w:ind w:left="454" w:hanging="454"/>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nsid w:val="3F8637E1"/>
    <w:multiLevelType w:val="multilevel"/>
    <w:tmpl w:val="78085CEE"/>
    <w:lvl w:ilvl="0">
      <w:start w:val="1"/>
      <w:numFmt w:val="decimal"/>
      <w:pStyle w:val="StyleTitr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4532568E"/>
    <w:multiLevelType w:val="multilevel"/>
    <w:tmpl w:val="77C8CA32"/>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454"/>
        </w:tabs>
        <w:ind w:left="454" w:hanging="454"/>
      </w:pPr>
      <w:rPr>
        <w:rFonts w:ascii="Times New Roman" w:hAnsi="Times New Roman" w:hint="default"/>
        <w:b w:val="0"/>
        <w:i w:val="0"/>
        <w:sz w:val="18"/>
        <w:szCs w:val="18"/>
      </w:rPr>
    </w:lvl>
    <w:lvl w:ilvl="2">
      <w:start w:val="1"/>
      <w:numFmt w:val="decimal"/>
      <w:lvlText w:val="%1.%2.%3"/>
      <w:lvlJc w:val="left"/>
      <w:pPr>
        <w:tabs>
          <w:tab w:val="num" w:pos="567"/>
        </w:tabs>
        <w:ind w:left="567" w:hanging="567"/>
      </w:pPr>
      <w:rPr>
        <w:rFonts w:ascii="Times New Roman" w:hAnsi="Times New Roman" w:hint="default"/>
        <w:b w:val="0"/>
        <w:i w:val="0"/>
        <w:sz w:val="18"/>
        <w:szCs w:val="18"/>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2">
    <w:nsid w:val="490A4444"/>
    <w:multiLevelType w:val="multilevel"/>
    <w:tmpl w:val="5992C100"/>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nsid w:val="4FA83054"/>
    <w:multiLevelType w:val="multilevel"/>
    <w:tmpl w:val="11FC5624"/>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510"/>
        </w:tabs>
        <w:ind w:left="510" w:hanging="510"/>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nsid w:val="59AF5FCB"/>
    <w:multiLevelType w:val="multilevel"/>
    <w:tmpl w:val="92FA0EF6"/>
    <w:lvl w:ilvl="0">
      <w:start w:val="1"/>
      <w:numFmt w:val="decimal"/>
      <w:lvlText w:val="%1"/>
      <w:lvlJc w:val="left"/>
      <w:pPr>
        <w:tabs>
          <w:tab w:val="num" w:pos="340"/>
        </w:tabs>
        <w:ind w:left="340" w:hanging="340"/>
      </w:pPr>
      <w:rPr>
        <w:rFonts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5">
    <w:nsid w:val="61B81549"/>
    <w:multiLevelType w:val="multilevel"/>
    <w:tmpl w:val="8758E1C2"/>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0"/>
        </w:tabs>
        <w:ind w:left="0" w:firstLine="0"/>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6">
    <w:nsid w:val="642E078D"/>
    <w:multiLevelType w:val="multilevel"/>
    <w:tmpl w:val="AA62F730"/>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284"/>
        </w:tabs>
        <w:ind w:left="284" w:hanging="284"/>
      </w:pPr>
      <w:rPr>
        <w:rFonts w:ascii="Times New Roman" w:hAnsi="Times New Roman" w:hint="default"/>
        <w:b w:val="0"/>
        <w:i w:val="0"/>
        <w:sz w:val="18"/>
        <w:szCs w:val="18"/>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7">
    <w:nsid w:val="68DE4F01"/>
    <w:multiLevelType w:val="multilevel"/>
    <w:tmpl w:val="8842B17E"/>
    <w:lvl w:ilvl="0">
      <w:start w:val="1"/>
      <w:numFmt w:val="decimal"/>
      <w:lvlText w:val="%1"/>
      <w:lvlJc w:val="left"/>
      <w:pPr>
        <w:tabs>
          <w:tab w:val="num" w:pos="0"/>
        </w:tabs>
        <w:ind w:left="0" w:firstLine="0"/>
      </w:pPr>
      <w:rPr>
        <w:rFonts w:ascii="Times New Roman" w:hAnsi="Times New Roman" w:hint="default"/>
        <w:b w:val="0"/>
        <w:i w:val="0"/>
        <w:sz w:val="18"/>
        <w:szCs w:val="18"/>
      </w:rPr>
    </w:lvl>
    <w:lvl w:ilvl="1">
      <w:start w:val="1"/>
      <w:numFmt w:val="decimal"/>
      <w:lvlText w:val="%1.%2"/>
      <w:lvlJc w:val="left"/>
      <w:pPr>
        <w:tabs>
          <w:tab w:val="num" w:pos="454"/>
        </w:tabs>
        <w:ind w:left="454" w:hanging="454"/>
      </w:pPr>
      <w:rPr>
        <w:rFonts w:ascii="Times New Roman" w:hAnsi="Times New Roman" w:hint="default"/>
        <w:b w:val="0"/>
        <w:i w:val="0"/>
        <w:sz w:val="18"/>
        <w:szCs w:val="18"/>
      </w:rPr>
    </w:lvl>
    <w:lvl w:ilvl="2">
      <w:start w:val="1"/>
      <w:numFmt w:val="decimal"/>
      <w:lvlText w:val="%1.%2.%3"/>
      <w:lvlJc w:val="left"/>
      <w:pPr>
        <w:tabs>
          <w:tab w:val="num" w:pos="624"/>
        </w:tabs>
        <w:ind w:left="624" w:hanging="624"/>
      </w:pPr>
      <w:rPr>
        <w:rFonts w:ascii="Times New Roman" w:hAnsi="Times New Roman" w:hint="default"/>
        <w:b w:val="0"/>
        <w:i w:val="0"/>
        <w:sz w:val="18"/>
        <w:szCs w:val="18"/>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8">
    <w:nsid w:val="6F236254"/>
    <w:multiLevelType w:val="multilevel"/>
    <w:tmpl w:val="010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D7227A"/>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num w:numId="1">
    <w:abstractNumId w:val="3"/>
  </w:num>
  <w:num w:numId="2">
    <w:abstractNumId w:val="4"/>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11"/>
  </w:num>
  <w:num w:numId="13">
    <w:abstractNumId w:val="15"/>
  </w:num>
  <w:num w:numId="14">
    <w:abstractNumId w:val="12"/>
  </w:num>
  <w:num w:numId="15">
    <w:abstractNumId w:val="29"/>
  </w:num>
  <w:num w:numId="16">
    <w:abstractNumId w:val="24"/>
  </w:num>
  <w:num w:numId="17">
    <w:abstractNumId w:val="22"/>
  </w:num>
  <w:num w:numId="18">
    <w:abstractNumId w:val="16"/>
  </w:num>
  <w:num w:numId="19">
    <w:abstractNumId w:val="23"/>
  </w:num>
  <w:num w:numId="20">
    <w:abstractNumId w:val="8"/>
  </w:num>
  <w:num w:numId="21">
    <w:abstractNumId w:val="17"/>
  </w:num>
  <w:num w:numId="22">
    <w:abstractNumId w:val="18"/>
  </w:num>
  <w:num w:numId="23">
    <w:abstractNumId w:val="25"/>
  </w:num>
  <w:num w:numId="24">
    <w:abstractNumId w:val="14"/>
  </w:num>
  <w:num w:numId="25">
    <w:abstractNumId w:val="6"/>
  </w:num>
  <w:num w:numId="26">
    <w:abstractNumId w:val="5"/>
  </w:num>
  <w:num w:numId="27">
    <w:abstractNumId w:val="26"/>
  </w:num>
  <w:num w:numId="28">
    <w:abstractNumId w:val="19"/>
  </w:num>
  <w:num w:numId="29">
    <w:abstractNumId w:val="9"/>
  </w:num>
  <w:num w:numId="30">
    <w:abstractNumId w:val="13"/>
  </w:num>
  <w:num w:numId="31">
    <w:abstractNumId w:val="21"/>
  </w:num>
  <w:num w:numId="32">
    <w:abstractNumId w:val="27"/>
  </w:num>
  <w:num w:numId="33">
    <w:abstractNumId w:val="3"/>
  </w:num>
  <w:num w:numId="34">
    <w:abstractNumId w:val="3"/>
  </w:num>
  <w:num w:numId="35">
    <w:abstractNumId w:val="3"/>
  </w:num>
  <w:num w:numId="36">
    <w:abstractNumId w:val="28"/>
  </w:num>
  <w:num w:numId="37">
    <w:abstractNumId w:val="3"/>
  </w:num>
  <w:num w:numId="38">
    <w:abstractNumId w:val="3"/>
  </w:num>
  <w:num w:numId="39">
    <w:abstractNumId w:val="3"/>
  </w:num>
  <w:num w:numId="40">
    <w:abstractNumId w:val="3"/>
  </w:num>
  <w:num w:numId="41">
    <w:abstractNumId w:val="20"/>
  </w:num>
  <w:num w:numId="42">
    <w:abstractNumId w:val="7"/>
  </w:num>
  <w:num w:numId="43">
    <w:abstractNumId w:val="3"/>
  </w:num>
  <w:num w:numId="44">
    <w:abstractNumId w:val="2"/>
  </w:num>
  <w:num w:numId="45">
    <w:abstractNumId w:val="1"/>
  </w:num>
  <w:num w:numId="46">
    <w:abstractNumId w:val="0"/>
  </w:num>
  <w:num w:numId="47">
    <w:abstractNumId w:val="20"/>
  </w:num>
  <w:num w:numId="48">
    <w:abstractNumId w:val="20"/>
  </w:num>
  <w:num w:numId="49">
    <w:abstractNumId w:val="10"/>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TrueType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attachedTemplate r:id="rId1"/>
  <w:linkStyles/>
  <w:stylePaneFormatFilter w:val="3F01"/>
  <w:defaultTabStop w:val="284"/>
  <w:consecutiveHyphenLimit w:val="3"/>
  <w:hyphenationZone w:val="4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8049D7"/>
    <w:rsid w:val="00005DE9"/>
    <w:rsid w:val="00013E93"/>
    <w:rsid w:val="0004285F"/>
    <w:rsid w:val="00062272"/>
    <w:rsid w:val="00072C11"/>
    <w:rsid w:val="000A16A5"/>
    <w:rsid w:val="000A316A"/>
    <w:rsid w:val="000A7333"/>
    <w:rsid w:val="000B2A62"/>
    <w:rsid w:val="000C690E"/>
    <w:rsid w:val="000D15C9"/>
    <w:rsid w:val="000F34B1"/>
    <w:rsid w:val="000F53C9"/>
    <w:rsid w:val="00113B04"/>
    <w:rsid w:val="001359F7"/>
    <w:rsid w:val="001419B3"/>
    <w:rsid w:val="001435D8"/>
    <w:rsid w:val="001A1CFF"/>
    <w:rsid w:val="001A24F4"/>
    <w:rsid w:val="001A3580"/>
    <w:rsid w:val="001A65DD"/>
    <w:rsid w:val="002128BD"/>
    <w:rsid w:val="00223687"/>
    <w:rsid w:val="00226A15"/>
    <w:rsid w:val="0023090E"/>
    <w:rsid w:val="002543DC"/>
    <w:rsid w:val="002616B8"/>
    <w:rsid w:val="0026267D"/>
    <w:rsid w:val="00263602"/>
    <w:rsid w:val="002775A1"/>
    <w:rsid w:val="002B164D"/>
    <w:rsid w:val="002C0034"/>
    <w:rsid w:val="0031532E"/>
    <w:rsid w:val="00317FA4"/>
    <w:rsid w:val="00331579"/>
    <w:rsid w:val="0033293D"/>
    <w:rsid w:val="003339A3"/>
    <w:rsid w:val="00335FF6"/>
    <w:rsid w:val="00362E90"/>
    <w:rsid w:val="003A4E3E"/>
    <w:rsid w:val="003B03A7"/>
    <w:rsid w:val="003B0B16"/>
    <w:rsid w:val="003D7F9E"/>
    <w:rsid w:val="003F79A8"/>
    <w:rsid w:val="0040322B"/>
    <w:rsid w:val="0041374A"/>
    <w:rsid w:val="004157D4"/>
    <w:rsid w:val="00421906"/>
    <w:rsid w:val="00427922"/>
    <w:rsid w:val="00461158"/>
    <w:rsid w:val="00464FC5"/>
    <w:rsid w:val="0046791E"/>
    <w:rsid w:val="004C0797"/>
    <w:rsid w:val="004D6D67"/>
    <w:rsid w:val="004E123D"/>
    <w:rsid w:val="004F5D47"/>
    <w:rsid w:val="005005F4"/>
    <w:rsid w:val="005255D9"/>
    <w:rsid w:val="005415A4"/>
    <w:rsid w:val="00544B96"/>
    <w:rsid w:val="00554D43"/>
    <w:rsid w:val="005A2BDF"/>
    <w:rsid w:val="005C325C"/>
    <w:rsid w:val="005D45AB"/>
    <w:rsid w:val="00607180"/>
    <w:rsid w:val="00625946"/>
    <w:rsid w:val="006263BB"/>
    <w:rsid w:val="006402D1"/>
    <w:rsid w:val="0068138A"/>
    <w:rsid w:val="00682A27"/>
    <w:rsid w:val="00686754"/>
    <w:rsid w:val="006938B7"/>
    <w:rsid w:val="006A398A"/>
    <w:rsid w:val="006A67EA"/>
    <w:rsid w:val="006A785A"/>
    <w:rsid w:val="006C3F90"/>
    <w:rsid w:val="006C468E"/>
    <w:rsid w:val="006E10D2"/>
    <w:rsid w:val="006E1BF6"/>
    <w:rsid w:val="006F05E7"/>
    <w:rsid w:val="006F1568"/>
    <w:rsid w:val="006F3CAE"/>
    <w:rsid w:val="00704051"/>
    <w:rsid w:val="007A61B7"/>
    <w:rsid w:val="007C36EC"/>
    <w:rsid w:val="007D7D3C"/>
    <w:rsid w:val="008049D7"/>
    <w:rsid w:val="00805A97"/>
    <w:rsid w:val="00807A4F"/>
    <w:rsid w:val="00822F9A"/>
    <w:rsid w:val="00832924"/>
    <w:rsid w:val="00833BE4"/>
    <w:rsid w:val="00840C57"/>
    <w:rsid w:val="008463BE"/>
    <w:rsid w:val="00850BA0"/>
    <w:rsid w:val="00852C29"/>
    <w:rsid w:val="008A0B75"/>
    <w:rsid w:val="008A2524"/>
    <w:rsid w:val="008A3EFF"/>
    <w:rsid w:val="008B465F"/>
    <w:rsid w:val="008D10F3"/>
    <w:rsid w:val="008E41F4"/>
    <w:rsid w:val="00902B4B"/>
    <w:rsid w:val="009265EF"/>
    <w:rsid w:val="00930ACE"/>
    <w:rsid w:val="00944F75"/>
    <w:rsid w:val="00965FF2"/>
    <w:rsid w:val="009E4ACB"/>
    <w:rsid w:val="00A03AB8"/>
    <w:rsid w:val="00A03EC8"/>
    <w:rsid w:val="00A12C42"/>
    <w:rsid w:val="00A331A7"/>
    <w:rsid w:val="00A34C7E"/>
    <w:rsid w:val="00A53418"/>
    <w:rsid w:val="00A62B1F"/>
    <w:rsid w:val="00A91FA0"/>
    <w:rsid w:val="00AB365F"/>
    <w:rsid w:val="00AD4723"/>
    <w:rsid w:val="00AD6D9F"/>
    <w:rsid w:val="00AE4882"/>
    <w:rsid w:val="00B030A7"/>
    <w:rsid w:val="00B03D4D"/>
    <w:rsid w:val="00B15827"/>
    <w:rsid w:val="00B2114F"/>
    <w:rsid w:val="00B357F2"/>
    <w:rsid w:val="00B3604A"/>
    <w:rsid w:val="00B378F6"/>
    <w:rsid w:val="00B54764"/>
    <w:rsid w:val="00B7080E"/>
    <w:rsid w:val="00B769D0"/>
    <w:rsid w:val="00BA09B8"/>
    <w:rsid w:val="00BB1071"/>
    <w:rsid w:val="00BC7EDA"/>
    <w:rsid w:val="00BD0EB2"/>
    <w:rsid w:val="00BD4E7E"/>
    <w:rsid w:val="00BF4F23"/>
    <w:rsid w:val="00C51731"/>
    <w:rsid w:val="00C5217E"/>
    <w:rsid w:val="00C719B1"/>
    <w:rsid w:val="00C8290D"/>
    <w:rsid w:val="00C83828"/>
    <w:rsid w:val="00CA6823"/>
    <w:rsid w:val="00CA770E"/>
    <w:rsid w:val="00CC0F4C"/>
    <w:rsid w:val="00CC3D3A"/>
    <w:rsid w:val="00CD73B4"/>
    <w:rsid w:val="00CE0C74"/>
    <w:rsid w:val="00CF57B0"/>
    <w:rsid w:val="00D04DB6"/>
    <w:rsid w:val="00D06D38"/>
    <w:rsid w:val="00D12997"/>
    <w:rsid w:val="00D13B08"/>
    <w:rsid w:val="00D277DC"/>
    <w:rsid w:val="00D63C89"/>
    <w:rsid w:val="00DA5C62"/>
    <w:rsid w:val="00DC2E5E"/>
    <w:rsid w:val="00DE4EE0"/>
    <w:rsid w:val="00E227E6"/>
    <w:rsid w:val="00E31E3B"/>
    <w:rsid w:val="00E636B1"/>
    <w:rsid w:val="00E65040"/>
    <w:rsid w:val="00E726CE"/>
    <w:rsid w:val="00E75347"/>
    <w:rsid w:val="00E81D83"/>
    <w:rsid w:val="00E82BFE"/>
    <w:rsid w:val="00E94ECB"/>
    <w:rsid w:val="00EC274C"/>
    <w:rsid w:val="00F00441"/>
    <w:rsid w:val="00F404A4"/>
    <w:rsid w:val="00F50356"/>
    <w:rsid w:val="00F557A4"/>
    <w:rsid w:val="00F71E04"/>
    <w:rsid w:val="00F9364D"/>
    <w:rsid w:val="00FA13BE"/>
    <w:rsid w:val="00FA4A0C"/>
    <w:rsid w:val="00FA6E7C"/>
    <w:rsid w:val="00FC7932"/>
    <w:rsid w:val="00FE5A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text"/>
    <w:qFormat/>
    <w:rsid w:val="00944F75"/>
    <w:pPr>
      <w:spacing w:line="200" w:lineRule="exact"/>
      <w:ind w:firstLine="227"/>
      <w:jc w:val="both"/>
    </w:pPr>
    <w:rPr>
      <w:sz w:val="18"/>
      <w:lang w:val="en-US" w:eastAsia="nl-NL"/>
    </w:rPr>
  </w:style>
  <w:style w:type="paragraph" w:styleId="1">
    <w:name w:val="heading 1"/>
    <w:aliases w:val="heading 1"/>
    <w:basedOn w:val="a"/>
    <w:next w:val="Firstparagraph"/>
    <w:autoRedefine/>
    <w:qFormat/>
    <w:rsid w:val="001A65DD"/>
    <w:pPr>
      <w:keepNext/>
      <w:keepLines/>
      <w:numPr>
        <w:numId w:val="1"/>
      </w:numPr>
      <w:suppressAutoHyphens/>
      <w:adjustRightInd w:val="0"/>
      <w:spacing w:before="360" w:after="160"/>
      <w:jc w:val="left"/>
      <w:outlineLvl w:val="0"/>
    </w:pPr>
    <w:rPr>
      <w:caps/>
    </w:rPr>
  </w:style>
  <w:style w:type="paragraph" w:styleId="2">
    <w:name w:val="heading 2"/>
    <w:aliases w:val="heading 2"/>
    <w:basedOn w:val="1"/>
    <w:next w:val="Firstparagraph"/>
    <w:autoRedefine/>
    <w:qFormat/>
    <w:rsid w:val="00682A27"/>
    <w:pPr>
      <w:numPr>
        <w:ilvl w:val="1"/>
      </w:numPr>
      <w:spacing w:before="200" w:after="120"/>
      <w:outlineLvl w:val="1"/>
    </w:pPr>
    <w:rPr>
      <w:i/>
      <w:caps w:val="0"/>
      <w:szCs w:val="18"/>
    </w:rPr>
  </w:style>
  <w:style w:type="paragraph" w:styleId="3">
    <w:name w:val="heading 3"/>
    <w:aliases w:val="heading 3"/>
    <w:basedOn w:val="a"/>
    <w:next w:val="a"/>
    <w:qFormat/>
    <w:rsid w:val="00944F75"/>
    <w:pPr>
      <w:keepNext/>
      <w:keepLines/>
      <w:numPr>
        <w:ilvl w:val="2"/>
        <w:numId w:val="1"/>
      </w:numPr>
      <w:spacing w:before="200"/>
      <w:jc w:val="left"/>
      <w:outlineLvl w:val="2"/>
    </w:pPr>
    <w:rPr>
      <w:i/>
    </w:rPr>
  </w:style>
  <w:style w:type="paragraph" w:styleId="4">
    <w:name w:val="heading 4"/>
    <w:aliases w:val="Not to be used"/>
    <w:basedOn w:val="a"/>
    <w:next w:val="a"/>
    <w:autoRedefine/>
    <w:qFormat/>
    <w:rsid w:val="00944F75"/>
    <w:pPr>
      <w:keepNext/>
      <w:numPr>
        <w:ilvl w:val="3"/>
        <w:numId w:val="1"/>
      </w:numPr>
      <w:spacing w:before="260"/>
      <w:outlineLvl w:val="3"/>
    </w:pPr>
    <w:rPr>
      <w:rFonts w:ascii="Arial Unicode MS" w:eastAsia="Arial Unicode MS"/>
      <w:b/>
      <w:szCs w:val="18"/>
    </w:rPr>
  </w:style>
  <w:style w:type="paragraph" w:styleId="5">
    <w:name w:val="heading 5"/>
    <w:basedOn w:val="3"/>
    <w:next w:val="a"/>
    <w:qFormat/>
    <w:rsid w:val="00944F75"/>
    <w:pPr>
      <w:numPr>
        <w:ilvl w:val="4"/>
      </w:numPr>
      <w:outlineLvl w:val="4"/>
    </w:pPr>
  </w:style>
  <w:style w:type="paragraph" w:styleId="6">
    <w:name w:val="heading 6"/>
    <w:basedOn w:val="a"/>
    <w:next w:val="a"/>
    <w:qFormat/>
    <w:rsid w:val="00944F75"/>
    <w:pPr>
      <w:numPr>
        <w:ilvl w:val="5"/>
        <w:numId w:val="1"/>
      </w:numPr>
      <w:spacing w:before="240" w:after="60"/>
      <w:outlineLvl w:val="5"/>
    </w:pPr>
    <w:rPr>
      <w:rFonts w:ascii="Arial" w:hAnsi="Arial"/>
      <w:i/>
      <w:sz w:val="22"/>
    </w:rPr>
  </w:style>
  <w:style w:type="paragraph" w:styleId="7">
    <w:name w:val="heading 7"/>
    <w:basedOn w:val="a"/>
    <w:next w:val="a"/>
    <w:qFormat/>
    <w:rsid w:val="00944F75"/>
    <w:pPr>
      <w:numPr>
        <w:ilvl w:val="6"/>
        <w:numId w:val="1"/>
      </w:numPr>
      <w:spacing w:before="240" w:after="60"/>
      <w:outlineLvl w:val="6"/>
    </w:pPr>
    <w:rPr>
      <w:rFonts w:ascii="Arial" w:hAnsi="Arial"/>
      <w:sz w:val="20"/>
    </w:rPr>
  </w:style>
  <w:style w:type="paragraph" w:styleId="8">
    <w:name w:val="heading 8"/>
    <w:basedOn w:val="a"/>
    <w:next w:val="a"/>
    <w:qFormat/>
    <w:rsid w:val="00944F75"/>
    <w:pPr>
      <w:numPr>
        <w:ilvl w:val="7"/>
        <w:numId w:val="1"/>
      </w:numPr>
      <w:spacing w:before="240" w:after="60"/>
      <w:outlineLvl w:val="7"/>
    </w:pPr>
    <w:rPr>
      <w:rFonts w:ascii="Arial" w:hAnsi="Arial"/>
      <w:i/>
      <w:sz w:val="20"/>
    </w:rPr>
  </w:style>
  <w:style w:type="paragraph" w:styleId="9">
    <w:name w:val="heading 9"/>
    <w:basedOn w:val="a"/>
    <w:next w:val="a"/>
    <w:qFormat/>
    <w:rsid w:val="00944F75"/>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irstparagraph">
    <w:name w:val="First paragraph"/>
    <w:basedOn w:val="a"/>
    <w:next w:val="a"/>
    <w:rsid w:val="00944F75"/>
    <w:pPr>
      <w:ind w:firstLine="0"/>
    </w:pPr>
  </w:style>
  <w:style w:type="paragraph" w:customStyle="1" w:styleId="Author">
    <w:name w:val="Author"/>
    <w:basedOn w:val="Firstparagraph"/>
    <w:next w:val="Affiliation"/>
    <w:rsid w:val="00944F75"/>
    <w:pPr>
      <w:suppressAutoHyphens/>
      <w:spacing w:line="240" w:lineRule="exact"/>
      <w:jc w:val="center"/>
    </w:pPr>
    <w:rPr>
      <w:sz w:val="22"/>
    </w:rPr>
  </w:style>
  <w:style w:type="paragraph" w:customStyle="1" w:styleId="Affiliation">
    <w:name w:val="Affiliation"/>
    <w:basedOn w:val="Author"/>
    <w:next w:val="Author"/>
    <w:rsid w:val="00944F75"/>
    <w:pPr>
      <w:spacing w:after="80" w:line="200" w:lineRule="exact"/>
    </w:pPr>
    <w:rPr>
      <w:i/>
      <w:sz w:val="18"/>
    </w:rPr>
  </w:style>
  <w:style w:type="character" w:customStyle="1" w:styleId="meta-key">
    <w:name w:val="meta-key"/>
    <w:basedOn w:val="a0"/>
    <w:rsid w:val="00FA13BE"/>
  </w:style>
  <w:style w:type="paragraph" w:styleId="a3">
    <w:name w:val="Title"/>
    <w:aliases w:val="Title"/>
    <w:basedOn w:val="a"/>
    <w:qFormat/>
    <w:rsid w:val="00944F75"/>
    <w:pPr>
      <w:suppressAutoHyphens/>
      <w:spacing w:before="240" w:after="60" w:line="240" w:lineRule="exact"/>
      <w:ind w:firstLine="0"/>
      <w:jc w:val="center"/>
    </w:pPr>
    <w:rPr>
      <w:sz w:val="28"/>
    </w:rPr>
  </w:style>
  <w:style w:type="paragraph" w:customStyle="1" w:styleId="Referencetext">
    <w:name w:val="Reference text"/>
    <w:basedOn w:val="Smallsize"/>
    <w:rsid w:val="00944F75"/>
    <w:pPr>
      <w:ind w:left="284" w:hanging="284"/>
    </w:pPr>
  </w:style>
  <w:style w:type="paragraph" w:customStyle="1" w:styleId="Smallsize">
    <w:name w:val="Small size"/>
    <w:basedOn w:val="a"/>
    <w:rsid w:val="00944F75"/>
    <w:pPr>
      <w:spacing w:line="180" w:lineRule="exact"/>
      <w:ind w:firstLine="0"/>
    </w:pPr>
    <w:rPr>
      <w:sz w:val="16"/>
    </w:rPr>
  </w:style>
  <w:style w:type="paragraph" w:customStyle="1" w:styleId="Figure">
    <w:name w:val="Figure"/>
    <w:basedOn w:val="Firstparagraph"/>
    <w:next w:val="Figurecaption"/>
    <w:rsid w:val="00944F75"/>
    <w:pPr>
      <w:spacing w:line="240" w:lineRule="auto"/>
    </w:pPr>
  </w:style>
  <w:style w:type="paragraph" w:customStyle="1" w:styleId="Figurecaption">
    <w:name w:val="Figure caption"/>
    <w:basedOn w:val="Smallsize"/>
    <w:next w:val="a"/>
    <w:rsid w:val="00944F75"/>
  </w:style>
  <w:style w:type="paragraph" w:customStyle="1" w:styleId="Formula">
    <w:name w:val="Formula"/>
    <w:basedOn w:val="Firstparagraph"/>
    <w:next w:val="Firstparagraph"/>
    <w:rsid w:val="00944F75"/>
    <w:pPr>
      <w:tabs>
        <w:tab w:val="right" w:pos="4649"/>
      </w:tabs>
      <w:spacing w:before="200" w:after="200" w:line="240" w:lineRule="auto"/>
      <w:jc w:val="left"/>
    </w:pPr>
  </w:style>
  <w:style w:type="paragraph" w:customStyle="1" w:styleId="AbstractResumetext">
    <w:name w:val="Abstract/Resume text"/>
    <w:basedOn w:val="a"/>
    <w:rsid w:val="00944F75"/>
    <w:pPr>
      <w:ind w:firstLine="0"/>
    </w:pPr>
    <w:rPr>
      <w:szCs w:val="18"/>
    </w:rPr>
  </w:style>
  <w:style w:type="paragraph" w:customStyle="1" w:styleId="Tablecaption">
    <w:name w:val="Table caption"/>
    <w:basedOn w:val="Smallsize"/>
    <w:next w:val="Tablerule"/>
    <w:rsid w:val="00944F75"/>
  </w:style>
  <w:style w:type="paragraph" w:customStyle="1" w:styleId="Tablerule">
    <w:name w:val="Table rule"/>
    <w:basedOn w:val="Smallsize"/>
    <w:next w:val="Tabletext"/>
    <w:rsid w:val="00944F75"/>
    <w:pPr>
      <w:spacing w:after="40" w:line="40" w:lineRule="exact"/>
      <w:jc w:val="left"/>
    </w:pPr>
  </w:style>
  <w:style w:type="paragraph" w:customStyle="1" w:styleId="Tabletext">
    <w:name w:val="Table text"/>
    <w:basedOn w:val="Smallsize"/>
    <w:rsid w:val="00944F75"/>
    <w:pPr>
      <w:jc w:val="left"/>
    </w:pPr>
  </w:style>
  <w:style w:type="paragraph" w:customStyle="1" w:styleId="Keywords">
    <w:name w:val="Keywords"/>
    <w:basedOn w:val="a"/>
    <w:next w:val="a"/>
    <w:autoRedefine/>
    <w:rsid w:val="00944F75"/>
    <w:pPr>
      <w:overflowPunct w:val="0"/>
      <w:autoSpaceDE w:val="0"/>
      <w:autoSpaceDN w:val="0"/>
      <w:adjustRightInd w:val="0"/>
      <w:spacing w:before="200" w:after="200"/>
      <w:ind w:firstLine="0"/>
      <w:textAlignment w:val="baseline"/>
    </w:pPr>
    <w:rPr>
      <w:sz w:val="20"/>
    </w:rPr>
  </w:style>
  <w:style w:type="paragraph" w:customStyle="1" w:styleId="FigurePhoto">
    <w:name w:val="Figure/Photo"/>
    <w:basedOn w:val="Firstparagraph"/>
    <w:next w:val="Figurecaption"/>
    <w:rsid w:val="00944F75"/>
    <w:pPr>
      <w:spacing w:line="240" w:lineRule="auto"/>
    </w:pPr>
  </w:style>
  <w:style w:type="paragraph" w:customStyle="1" w:styleId="Titre1">
    <w:name w:val="Titre1"/>
    <w:basedOn w:val="a3"/>
    <w:rsid w:val="00944F75"/>
    <w:pPr>
      <w:spacing w:before="0" w:after="360" w:line="320" w:lineRule="exact"/>
    </w:pPr>
    <w:rPr>
      <w:sz w:val="24"/>
      <w:szCs w:val="24"/>
    </w:rPr>
  </w:style>
  <w:style w:type="paragraph" w:customStyle="1" w:styleId="abstractresumeheading">
    <w:name w:val="abstract/resume heading"/>
    <w:basedOn w:val="AbstractResumetext"/>
    <w:rsid w:val="00944F75"/>
    <w:pPr>
      <w:spacing w:before="120"/>
      <w:jc w:val="center"/>
    </w:pPr>
    <w:rPr>
      <w:szCs w:val="20"/>
    </w:rPr>
  </w:style>
  <w:style w:type="character" w:customStyle="1" w:styleId="meta-value">
    <w:name w:val="meta-value"/>
    <w:basedOn w:val="a0"/>
    <w:rsid w:val="00FA13BE"/>
  </w:style>
  <w:style w:type="character" w:customStyle="1" w:styleId="optionalcoma">
    <w:name w:val="optionalcoma"/>
    <w:basedOn w:val="a0"/>
    <w:rsid w:val="00FA13BE"/>
  </w:style>
  <w:style w:type="character" w:customStyle="1" w:styleId="meta-keypageskey">
    <w:name w:val="meta-key pageskey"/>
    <w:basedOn w:val="a0"/>
    <w:rsid w:val="00FA13BE"/>
  </w:style>
  <w:style w:type="character" w:customStyle="1" w:styleId="meta-valuepagesvalue">
    <w:name w:val="meta-value pagesvalue"/>
    <w:basedOn w:val="a0"/>
    <w:rsid w:val="00FA13BE"/>
  </w:style>
  <w:style w:type="paragraph" w:customStyle="1" w:styleId="StyleabstractresumeheadingJustifi">
    <w:name w:val="Style abstract/resume heading + Justifié"/>
    <w:basedOn w:val="abstractresumeheading"/>
    <w:autoRedefine/>
    <w:rsid w:val="00F557A4"/>
    <w:pPr>
      <w:spacing w:before="200"/>
      <w:jc w:val="both"/>
    </w:pPr>
  </w:style>
  <w:style w:type="paragraph" w:customStyle="1" w:styleId="Style1">
    <w:name w:val="Style1"/>
    <w:basedOn w:val="3"/>
    <w:autoRedefine/>
    <w:rsid w:val="00461158"/>
  </w:style>
  <w:style w:type="paragraph" w:customStyle="1" w:styleId="StyleTitre1">
    <w:name w:val="Style Titre 1"/>
    <w:aliases w:val="heading 1 + Avant : 0 pt"/>
    <w:basedOn w:val="1"/>
    <w:autoRedefine/>
    <w:rsid w:val="001A65DD"/>
    <w:pPr>
      <w:numPr>
        <w:numId w:val="41"/>
      </w:numPr>
      <w:tabs>
        <w:tab w:val="left" w:pos="318"/>
      </w:tabs>
    </w:pPr>
  </w:style>
  <w:style w:type="paragraph" w:customStyle="1" w:styleId="StyleTitre">
    <w:name w:val="Style Titre"/>
    <w:aliases w:val="Title + Arial 13 pt Gauche"/>
    <w:basedOn w:val="a3"/>
    <w:autoRedefine/>
    <w:rsid w:val="00D13B08"/>
    <w:pPr>
      <w:spacing w:before="280" w:after="240" w:line="240" w:lineRule="auto"/>
      <w:jc w:val="left"/>
    </w:pPr>
    <w:rPr>
      <w:rFonts w:ascii="Arial" w:hAnsi="Arial"/>
      <w:sz w:val="26"/>
    </w:rPr>
  </w:style>
  <w:style w:type="paragraph" w:customStyle="1" w:styleId="StyleTitre1Arial11ptGauche">
    <w:name w:val="Style Titre1 + Arial 11 pt Gauche"/>
    <w:basedOn w:val="Titre1"/>
    <w:autoRedefine/>
    <w:rsid w:val="00A62B1F"/>
    <w:pPr>
      <w:spacing w:line="240" w:lineRule="auto"/>
      <w:jc w:val="left"/>
    </w:pPr>
    <w:rPr>
      <w:rFonts w:ascii="Arial" w:hAnsi="Arial"/>
      <w:bCs/>
      <w:sz w:val="22"/>
      <w:szCs w:val="28"/>
    </w:rPr>
  </w:style>
  <w:style w:type="paragraph" w:styleId="a4">
    <w:name w:val="header"/>
    <w:basedOn w:val="a"/>
    <w:autoRedefine/>
    <w:rsid w:val="00005DE9"/>
    <w:pPr>
      <w:tabs>
        <w:tab w:val="center" w:pos="0"/>
        <w:tab w:val="center" w:pos="4536"/>
        <w:tab w:val="right" w:pos="9072"/>
      </w:tabs>
      <w:spacing w:after="200"/>
      <w:jc w:val="center"/>
    </w:pPr>
    <w:rPr>
      <w:rFonts w:ascii="Arial" w:hAnsi="Arial"/>
      <w:i/>
      <w:sz w:val="16"/>
    </w:rPr>
  </w:style>
  <w:style w:type="paragraph" w:styleId="a5">
    <w:name w:val="footer"/>
    <w:basedOn w:val="a"/>
    <w:autoRedefine/>
    <w:rsid w:val="00072C11"/>
    <w:pPr>
      <w:tabs>
        <w:tab w:val="center" w:pos="4536"/>
        <w:tab w:val="right" w:pos="9072"/>
      </w:tabs>
      <w:jc w:val="center"/>
    </w:pPr>
  </w:style>
  <w:style w:type="character" w:styleId="a6">
    <w:name w:val="page number"/>
    <w:basedOn w:val="a0"/>
    <w:rsid w:val="00072C11"/>
    <w:rPr>
      <w:rFonts w:ascii="Times New Roman" w:hAnsi="Times New Roman"/>
      <w:sz w:val="18"/>
    </w:rPr>
  </w:style>
  <w:style w:type="paragraph" w:customStyle="1" w:styleId="StyleAuthorArial10ptGauche">
    <w:name w:val="Style Author + Arial 10 pt Gauche"/>
    <w:basedOn w:val="Author"/>
    <w:autoRedefine/>
    <w:rsid w:val="00005DE9"/>
    <w:pPr>
      <w:jc w:val="left"/>
    </w:pPr>
    <w:rPr>
      <w:rFonts w:ascii="Arial" w:hAnsi="Arial"/>
      <w:sz w:val="20"/>
    </w:rPr>
  </w:style>
  <w:style w:type="paragraph" w:customStyle="1" w:styleId="StyleAffiliationArialGauche">
    <w:name w:val="Style Affiliation + Arial Gauche"/>
    <w:basedOn w:val="Affiliation"/>
    <w:autoRedefine/>
    <w:rsid w:val="00944F75"/>
    <w:pPr>
      <w:jc w:val="left"/>
    </w:pPr>
    <w:rPr>
      <w:rFonts w:ascii="Arial" w:hAnsi="Arial"/>
      <w:iCs/>
    </w:rPr>
  </w:style>
  <w:style w:type="paragraph" w:customStyle="1" w:styleId="StyleAffiliationArial">
    <w:name w:val="Style Affiliation + Arial"/>
    <w:basedOn w:val="Affiliation"/>
    <w:autoRedefine/>
    <w:rsid w:val="00CF57B0"/>
    <w:pPr>
      <w:jc w:val="left"/>
    </w:pPr>
    <w:rPr>
      <w:rFonts w:ascii="Arial" w:hAnsi="Arial"/>
      <w:iCs/>
    </w:rPr>
  </w:style>
  <w:style w:type="paragraph" w:styleId="a7">
    <w:name w:val="Balloon Text"/>
    <w:basedOn w:val="a"/>
    <w:link w:val="a8"/>
    <w:rsid w:val="00D13B08"/>
    <w:pPr>
      <w:spacing w:line="240" w:lineRule="auto"/>
    </w:pPr>
    <w:rPr>
      <w:rFonts w:ascii="Tahoma" w:hAnsi="Tahoma" w:cs="Tahoma"/>
      <w:sz w:val="16"/>
      <w:szCs w:val="16"/>
    </w:rPr>
  </w:style>
  <w:style w:type="character" w:customStyle="1" w:styleId="a8">
    <w:name w:val="Текст выноски Знак"/>
    <w:basedOn w:val="a0"/>
    <w:link w:val="a7"/>
    <w:rsid w:val="00D13B08"/>
    <w:rPr>
      <w:rFonts w:ascii="Tahoma" w:hAnsi="Tahoma" w:cs="Tahoma"/>
      <w:sz w:val="16"/>
      <w:szCs w:val="16"/>
      <w:lang w:val="en-US" w:eastAsia="nl-NL"/>
    </w:rPr>
  </w:style>
  <w:style w:type="character" w:customStyle="1" w:styleId="longtext">
    <w:name w:val="long_text"/>
    <w:basedOn w:val="a0"/>
    <w:rsid w:val="00D13B08"/>
    <w:rPr>
      <w:rFonts w:cs="Times New Roman"/>
    </w:rPr>
  </w:style>
  <w:style w:type="paragraph" w:customStyle="1" w:styleId="10">
    <w:name w:val="Обычный1"/>
    <w:rsid w:val="006C3F90"/>
    <w:pPr>
      <w:widowControl w:val="0"/>
      <w:spacing w:line="420" w:lineRule="auto"/>
      <w:jc w:val="both"/>
    </w:pPr>
    <w:rPr>
      <w:sz w:val="28"/>
    </w:rPr>
  </w:style>
  <w:style w:type="paragraph" w:customStyle="1" w:styleId="Abstract">
    <w:name w:val="Abstract"/>
    <w:basedOn w:val="a"/>
    <w:rsid w:val="006C3F90"/>
    <w:pPr>
      <w:framePr w:w="10603" w:hSpace="142" w:wrap="notBeside" w:hAnchor="margin" w:y="4140" w:anchorLock="1"/>
      <w:overflowPunct w:val="0"/>
      <w:autoSpaceDE w:val="0"/>
      <w:autoSpaceDN w:val="0"/>
      <w:adjustRightInd w:val="0"/>
      <w:spacing w:after="520" w:line="260" w:lineRule="exact"/>
      <w:ind w:firstLine="0"/>
      <w:textAlignment w:val="baseline"/>
    </w:pPr>
    <w:rPr>
      <w:sz w:val="24"/>
      <w:lang w:eastAsia="en-US"/>
    </w:rPr>
  </w:style>
  <w:style w:type="character" w:customStyle="1" w:styleId="hps">
    <w:name w:val="hps"/>
    <w:basedOn w:val="a0"/>
    <w:rsid w:val="006C3F90"/>
  </w:style>
  <w:style w:type="character" w:customStyle="1" w:styleId="hpsatn">
    <w:name w:val="hps atn"/>
    <w:basedOn w:val="a0"/>
    <w:rsid w:val="006C3F90"/>
  </w:style>
  <w:style w:type="paragraph" w:customStyle="1" w:styleId="11">
    <w:name w:val="Абзац списка1"/>
    <w:basedOn w:val="a"/>
    <w:rsid w:val="006C3F90"/>
    <w:pPr>
      <w:spacing w:line="240" w:lineRule="auto"/>
      <w:ind w:left="720" w:firstLine="0"/>
      <w:contextualSpacing/>
      <w:jc w:val="left"/>
    </w:pPr>
    <w:rPr>
      <w:sz w:val="28"/>
      <w:lang w:val="ru-RU" w:eastAsia="ru-RU"/>
    </w:rPr>
  </w:style>
</w:styles>
</file>

<file path=word/webSettings.xml><?xml version="1.0" encoding="utf-8"?>
<w:webSettings xmlns:r="http://schemas.openxmlformats.org/officeDocument/2006/relationships" xmlns:w="http://schemas.openxmlformats.org/wordprocessingml/2006/main">
  <w:divs>
    <w:div w:id="24943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10" Type="http://schemas.openxmlformats.org/officeDocument/2006/relationships/image" Target="media/image1.png"/><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7;&#1040;&#1042;\Downloads\ISSMGE_2013_Paper_Template_Modele_des_communication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ISSMGE_2013_Paper_Template_Modele_des_communications</Template>
  <TotalTime>0</TotalTime>
  <Pages>4</Pages>
  <Words>1903</Words>
  <Characters>10851</Characters>
  <Application>Microsoft Office Word</Application>
  <DocSecurity>0</DocSecurity>
  <Lines>90</Lines>
  <Paragraphs>25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Title in English</vt:lpstr>
      <vt:lpstr>Title in English</vt:lpstr>
    </vt:vector>
  </TitlesOfParts>
  <LinksUpToDate>false</LinksUpToDate>
  <CharactersWithSpaces>12729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in English</dc:title>
  <dc:subject>A4 size  paper</dc:subject>
  <dc:creator/>
  <cp:lastModifiedBy/>
  <cp:revision>1</cp:revision>
  <cp:lastPrinted>2012-09-17T04:21:00Z</cp:lastPrinted>
  <dcterms:created xsi:type="dcterms:W3CDTF">2012-11-19T04:35:00Z</dcterms:created>
  <dcterms:modified xsi:type="dcterms:W3CDTF">2012-11-19T13:07:00Z</dcterms:modified>
</cp:coreProperties>
</file>